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AEAF" w14:textId="319BDECF" w:rsidR="007F243D" w:rsidRPr="007F243D" w:rsidRDefault="007F243D" w:rsidP="007F243D">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outlineLvl w:val="0"/>
        <w:rPr>
          <w:rFonts w:ascii="Tahoma" w:eastAsia="Calibri" w:hAnsi="Tahoma"/>
          <w:bCs/>
          <w:kern w:val="0"/>
          <w:sz w:val="28"/>
          <w:szCs w:val="28"/>
          <w14:ligatures w14:val="none"/>
        </w:rPr>
      </w:pPr>
      <w:bookmarkStart w:id="0" w:name="_Toc30451457"/>
      <w:r w:rsidRPr="007F243D">
        <w:rPr>
          <w:rFonts w:ascii="Tahoma" w:eastAsia="Calibri" w:hAnsi="Tahoma"/>
          <w:bCs/>
          <w:kern w:val="0"/>
          <w:sz w:val="28"/>
          <w:szCs w:val="28"/>
          <w14:ligatures w14:val="none"/>
        </w:rPr>
        <w:t>Breaches Policy</w:t>
      </w:r>
      <w:bookmarkEnd w:id="0"/>
    </w:p>
    <w:p w14:paraId="551138EE" w14:textId="294A5458" w:rsidR="007F243D" w:rsidRPr="007F243D" w:rsidRDefault="007F243D" w:rsidP="007F243D">
      <w:pPr>
        <w:spacing w:after="180" w:line="240" w:lineRule="atLeast"/>
        <w:rPr>
          <w:rFonts w:ascii="Tahoma" w:eastAsia="Times New Roman" w:hAnsi="Tahoma" w:cs="Tahoma"/>
          <w:kern w:val="0"/>
          <w:sz w:val="22"/>
          <w:lang w:eastAsia="en-GB"/>
          <w14:ligatures w14:val="none"/>
        </w:rPr>
      </w:pPr>
      <w:r w:rsidRPr="007F243D">
        <w:rPr>
          <w:rFonts w:ascii="Tahoma" w:eastAsia="Times New Roman" w:hAnsi="Tahoma" w:cs="Tahoma"/>
          <w:kern w:val="0"/>
          <w:sz w:val="22"/>
          <w:lang w:eastAsia="en-GB"/>
          <w14:ligatures w14:val="none"/>
        </w:rPr>
        <w:t xml:space="preserve">In accordance with SUP 15.3 </w:t>
      </w:r>
      <w:r w:rsidR="00BF5C14" w:rsidRPr="00BF5C14">
        <w:rPr>
          <w:rFonts w:ascii="Tahoma" w:eastAsia="Times New Roman" w:hAnsi="Tahoma" w:cs="Tahoma"/>
          <w:bCs/>
          <w:color w:val="000000"/>
          <w:kern w:val="0"/>
          <w:sz w:val="22"/>
          <w:highlight w:val="yellow"/>
          <w:lang w:eastAsia="en-GB"/>
          <w14:ligatures w14:val="none"/>
        </w:rPr>
        <w:t>[Name of firm]</w:t>
      </w:r>
      <w:r w:rsidRPr="007F243D">
        <w:rPr>
          <w:rFonts w:ascii="Tahoma" w:eastAsia="Times New Roman" w:hAnsi="Tahoma" w:cs="Tahoma"/>
          <w:kern w:val="0"/>
          <w:sz w:val="22"/>
          <w:lang w:eastAsia="en-GB"/>
          <w14:ligatures w14:val="none"/>
        </w:rPr>
        <w:t xml:space="preserve"> must notify the FCA immediately when it becomes aware, or has information which reasonably suggests, that any of the following has occurred, may have occurred or may occur in the foreseeable future:</w:t>
      </w:r>
    </w:p>
    <w:p w14:paraId="10C1D5A2" w14:textId="77777777" w:rsidR="007F243D" w:rsidRPr="007F243D" w:rsidRDefault="007F243D" w:rsidP="007F243D">
      <w:pPr>
        <w:numPr>
          <w:ilvl w:val="0"/>
          <w:numId w:val="1"/>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The firm is failing to satisfy one or more of the threshold conditions or, </w:t>
      </w:r>
    </w:p>
    <w:p w14:paraId="772D7327" w14:textId="77777777" w:rsidR="007F243D" w:rsidRPr="007F243D" w:rsidRDefault="007F243D" w:rsidP="007F243D">
      <w:pPr>
        <w:numPr>
          <w:ilvl w:val="0"/>
          <w:numId w:val="1"/>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Any matter which could have a significant adverse impact on the firm’s reputation or</w:t>
      </w:r>
    </w:p>
    <w:p w14:paraId="25A78E10" w14:textId="77777777" w:rsidR="007F243D" w:rsidRPr="007F243D" w:rsidRDefault="007F243D" w:rsidP="007F243D">
      <w:pPr>
        <w:numPr>
          <w:ilvl w:val="0"/>
          <w:numId w:val="1"/>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Any matter which could affect the firm’s ability to continue to provide adequate services to its customers and which could result in serious detriment to a customer of the firm or </w:t>
      </w:r>
    </w:p>
    <w:p w14:paraId="2801CF0F" w14:textId="77777777" w:rsidR="007F243D" w:rsidRPr="007F243D" w:rsidRDefault="007F243D" w:rsidP="007F243D">
      <w:pPr>
        <w:numPr>
          <w:ilvl w:val="0"/>
          <w:numId w:val="1"/>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Any matter in respect of the firm which could result in serious financial consequences to the UK financial system or to other firms.</w:t>
      </w:r>
    </w:p>
    <w:p w14:paraId="687144B8" w14:textId="77777777" w:rsidR="007F243D" w:rsidRPr="007F243D" w:rsidRDefault="007F243D" w:rsidP="007F243D">
      <w:pPr>
        <w:spacing w:after="180" w:line="240" w:lineRule="atLeast"/>
        <w:rPr>
          <w:rFonts w:ascii="Tahoma" w:eastAsia="Times New Roman" w:hAnsi="Tahoma" w:cs="Tahoma"/>
          <w:kern w:val="0"/>
          <w:sz w:val="22"/>
          <w:lang w:eastAsia="en-GB"/>
          <w14:ligatures w14:val="none"/>
        </w:rPr>
      </w:pPr>
      <w:r w:rsidRPr="007F243D">
        <w:rPr>
          <w:rFonts w:ascii="Tahoma" w:eastAsia="Times New Roman" w:hAnsi="Tahoma" w:cs="Tahoma"/>
          <w:kern w:val="0"/>
          <w:sz w:val="22"/>
          <w:lang w:eastAsia="en-GB"/>
          <w14:ligatures w14:val="none"/>
        </w:rPr>
        <w:t xml:space="preserve">The circumstances which may give rise to any of the events above are wide ranging and the probability of the outcome, may be difficult to determine. </w:t>
      </w:r>
    </w:p>
    <w:p w14:paraId="5C66319D" w14:textId="471ADE19" w:rsidR="007F243D" w:rsidRPr="007F243D" w:rsidRDefault="00BF5C14" w:rsidP="007F243D">
      <w:pPr>
        <w:spacing w:after="180" w:line="240" w:lineRule="atLeast"/>
        <w:rPr>
          <w:rFonts w:ascii="Tahoma" w:eastAsia="Times New Roman" w:hAnsi="Tahoma" w:cs="Tahoma"/>
          <w:kern w:val="0"/>
          <w:sz w:val="22"/>
          <w:lang w:eastAsia="en-GB"/>
          <w14:ligatures w14:val="none"/>
        </w:rPr>
      </w:pPr>
      <w:r w:rsidRPr="00BF5C14">
        <w:rPr>
          <w:rFonts w:ascii="Tahoma" w:eastAsia="Times New Roman" w:hAnsi="Tahoma" w:cs="Tahoma"/>
          <w:bCs/>
          <w:color w:val="000000"/>
          <w:kern w:val="0"/>
          <w:sz w:val="22"/>
          <w:highlight w:val="yellow"/>
          <w:lang w:eastAsia="en-GB"/>
          <w14:ligatures w14:val="none"/>
        </w:rPr>
        <w:t>[Name of firm]</w:t>
      </w:r>
      <w:r w:rsidR="007F243D" w:rsidRPr="007F243D">
        <w:rPr>
          <w:rFonts w:ascii="Tahoma" w:eastAsia="Times New Roman" w:hAnsi="Tahoma" w:cs="Tahoma"/>
          <w:kern w:val="0"/>
          <w:sz w:val="22"/>
          <w:lang w:eastAsia="en-GB"/>
          <w14:ligatures w14:val="none"/>
        </w:rPr>
        <w:t xml:space="preserve"> has completed a risk analysis document which goes some way to determining the threats to the firm, likelihood and severity.</w:t>
      </w:r>
    </w:p>
    <w:p w14:paraId="578A4E04" w14:textId="77777777" w:rsidR="007F243D" w:rsidRPr="007F243D" w:rsidRDefault="007F243D" w:rsidP="007F243D">
      <w:pPr>
        <w:spacing w:after="180" w:line="240" w:lineRule="atLeast"/>
        <w:rPr>
          <w:rFonts w:ascii="Tahoma" w:eastAsia="Times New Roman" w:hAnsi="Tahoma" w:cs="Tahoma"/>
          <w:kern w:val="0"/>
          <w:sz w:val="22"/>
          <w:lang w:eastAsia="en-GB"/>
          <w14:ligatures w14:val="none"/>
        </w:rPr>
      </w:pPr>
      <w:r w:rsidRPr="007F243D">
        <w:rPr>
          <w:rFonts w:ascii="Tahoma" w:eastAsia="Times New Roman" w:hAnsi="Tahoma" w:cs="Tahoma"/>
          <w:kern w:val="0"/>
          <w:sz w:val="22"/>
          <w:lang w:eastAsia="en-GB"/>
          <w14:ligatures w14:val="none"/>
        </w:rPr>
        <w:t>In determining whether the FCA should be notified of an event that may occur in the foreseeable future, the firm will consider both the probability of the event happening and the severity of the outcome should it happen.</w:t>
      </w:r>
    </w:p>
    <w:p w14:paraId="6FDFE490" w14:textId="77777777" w:rsidR="007F243D" w:rsidRPr="007F178E" w:rsidRDefault="007F243D" w:rsidP="007F243D">
      <w:pPr>
        <w:rPr>
          <w:rFonts w:ascii="Tahoma" w:eastAsia="Times New Roman" w:hAnsi="Tahoma" w:cs="Tahoma"/>
          <w:kern w:val="0"/>
          <w:sz w:val="22"/>
          <w:szCs w:val="22"/>
          <w:u w:val="single"/>
          <w:lang w:eastAsia="en-GB"/>
          <w14:ligatures w14:val="none"/>
        </w:rPr>
      </w:pPr>
      <w:r w:rsidRPr="007F178E">
        <w:rPr>
          <w:rFonts w:ascii="Tahoma" w:eastAsia="Times New Roman" w:hAnsi="Tahoma" w:cs="Tahoma"/>
          <w:kern w:val="0"/>
          <w:sz w:val="22"/>
          <w:szCs w:val="22"/>
          <w:u w:val="single"/>
          <w:lang w:eastAsia="en-GB"/>
          <w14:ligatures w14:val="none"/>
        </w:rPr>
        <w:t>Breaches of Rules and other requirements in or under the Act or the Consumer Credit Act</w:t>
      </w:r>
    </w:p>
    <w:p w14:paraId="7B5064D7" w14:textId="31A64257" w:rsidR="007F243D" w:rsidRPr="007F243D" w:rsidRDefault="00BF5C14" w:rsidP="007F243D">
      <w:pPr>
        <w:spacing w:after="180" w:line="240" w:lineRule="atLeast"/>
        <w:rPr>
          <w:rFonts w:ascii="Tahoma" w:eastAsia="Times New Roman" w:hAnsi="Tahoma" w:cs="Tahoma"/>
          <w:kern w:val="0"/>
          <w:sz w:val="22"/>
          <w14:ligatures w14:val="none"/>
        </w:rPr>
      </w:pPr>
      <w:r w:rsidRPr="00BF5C14">
        <w:rPr>
          <w:rFonts w:ascii="Tahoma" w:eastAsia="Times New Roman" w:hAnsi="Tahoma" w:cs="Tahoma"/>
          <w:bCs/>
          <w:color w:val="000000"/>
          <w:kern w:val="0"/>
          <w:sz w:val="22"/>
          <w:highlight w:val="yellow"/>
          <w14:ligatures w14:val="none"/>
        </w:rPr>
        <w:t>[Name of firm]</w:t>
      </w:r>
      <w:r w:rsidR="007F243D" w:rsidRPr="007F243D">
        <w:rPr>
          <w:rFonts w:ascii="Tahoma" w:eastAsia="Times New Roman" w:hAnsi="Tahoma" w:cs="Tahoma"/>
          <w:kern w:val="0"/>
          <w:sz w:val="22"/>
          <w14:ligatures w14:val="none"/>
        </w:rPr>
        <w:t xml:space="preserve"> must notify the FCA of: -</w:t>
      </w:r>
    </w:p>
    <w:p w14:paraId="5639881C" w14:textId="381E92B7" w:rsidR="007F243D" w:rsidRPr="007F243D" w:rsidRDefault="007F243D" w:rsidP="007F243D">
      <w:pPr>
        <w:numPr>
          <w:ilvl w:val="0"/>
          <w:numId w:val="2"/>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A significant breach of a rule including a principle or </w:t>
      </w:r>
      <w:bookmarkStart w:id="1" w:name="_Hlk66878641"/>
      <w:r w:rsidRPr="006E2714">
        <w:rPr>
          <w:rFonts w:ascii="Tahoma" w:eastAsia="Times New Roman" w:hAnsi="Tahoma" w:cs="Tahoma"/>
          <w:kern w:val="0"/>
          <w:sz w:val="22"/>
          <w:szCs w:val="22"/>
          <w:lang w:eastAsia="en-GB"/>
          <w14:ligatures w14:val="none"/>
        </w:rPr>
        <w:t xml:space="preserve">a Conduct Rule under COCON.  </w:t>
      </w:r>
    </w:p>
    <w:bookmarkEnd w:id="1"/>
    <w:p w14:paraId="78278BAF" w14:textId="77777777" w:rsidR="007F243D" w:rsidRPr="007F243D" w:rsidRDefault="007F243D" w:rsidP="007F243D">
      <w:pPr>
        <w:numPr>
          <w:ilvl w:val="0"/>
          <w:numId w:val="2"/>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 breach of any requirement imposed by the Act or by regulations or an order made under the Act by the Treasury</w:t>
      </w:r>
    </w:p>
    <w:p w14:paraId="2026BFE6" w14:textId="77777777" w:rsidR="007F243D" w:rsidRPr="007F243D" w:rsidRDefault="007F243D" w:rsidP="007F243D">
      <w:pPr>
        <w:numPr>
          <w:ilvl w:val="0"/>
          <w:numId w:val="2"/>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 significant breach of any requirement imposed by the Consumer Credit Act or by regulations or an order made under the Consumer Credit Act</w:t>
      </w:r>
    </w:p>
    <w:p w14:paraId="099C8FD5" w14:textId="77777777" w:rsidR="007F243D" w:rsidRPr="00635210" w:rsidRDefault="007F243D" w:rsidP="007F243D">
      <w:pPr>
        <w:numPr>
          <w:ilvl w:val="0"/>
          <w:numId w:val="2"/>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bringing of a prosecution for or a conviction of any offence under the Act or the Consumer Credit Act against the firm, its directors, employees, approved persons or appointed representatives.</w:t>
      </w:r>
    </w:p>
    <w:p w14:paraId="704D1116" w14:textId="7B5A83B6" w:rsidR="007F178E" w:rsidRPr="00635210" w:rsidRDefault="007F178E" w:rsidP="007F178E">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In respect of (1) and (3) above, significance should be determined having regard to potential financial losses to customers or to the firm, frequency of the breach, implications for the firm’s systems controls and if there were delays in identifying or rectifying the breach. </w:t>
      </w:r>
    </w:p>
    <w:p w14:paraId="01903AFC" w14:textId="77777777" w:rsidR="00AF41E3" w:rsidRPr="00635210" w:rsidRDefault="00AF41E3" w:rsidP="007F178E">
      <w:pPr>
        <w:contextualSpacing/>
        <w:rPr>
          <w:rFonts w:ascii="Tahoma" w:eastAsia="Times New Roman" w:hAnsi="Tahoma" w:cs="Tahoma"/>
          <w:kern w:val="0"/>
          <w:sz w:val="22"/>
          <w:szCs w:val="22"/>
          <w:lang w:eastAsia="en-GB"/>
          <w14:ligatures w14:val="none"/>
        </w:rPr>
      </w:pPr>
    </w:p>
    <w:p w14:paraId="746A44DE" w14:textId="7298FDD4" w:rsidR="00AF41E3" w:rsidRPr="00635210" w:rsidRDefault="00AF41E3" w:rsidP="007F178E">
      <w:pPr>
        <w:contextualSpacing/>
        <w:rPr>
          <w:rFonts w:ascii="Tahoma" w:eastAsia="Times New Roman" w:hAnsi="Tahoma" w:cs="Tahoma"/>
          <w:kern w:val="0"/>
          <w:sz w:val="22"/>
          <w:szCs w:val="22"/>
          <w:u w:val="single"/>
          <w:lang w:eastAsia="en-GB"/>
          <w14:ligatures w14:val="none"/>
        </w:rPr>
      </w:pPr>
      <w:r w:rsidRPr="00635210">
        <w:rPr>
          <w:rFonts w:ascii="Tahoma" w:eastAsia="Times New Roman" w:hAnsi="Tahoma" w:cs="Tahoma"/>
          <w:kern w:val="0"/>
          <w:sz w:val="22"/>
          <w:szCs w:val="22"/>
          <w:u w:val="single"/>
          <w:lang w:eastAsia="en-GB"/>
          <w14:ligatures w14:val="none"/>
        </w:rPr>
        <w:t>Breaches of Conduct Rules and disciplinary action</w:t>
      </w:r>
    </w:p>
    <w:p w14:paraId="50338404" w14:textId="7B090F1A" w:rsidR="00AF41E3" w:rsidRPr="00635210" w:rsidRDefault="00AF41E3" w:rsidP="007F178E">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must notify the FCA if it takes disciplinary action against </w:t>
      </w:r>
      <w:r w:rsidR="009B7C0B" w:rsidRPr="00635210">
        <w:rPr>
          <w:rFonts w:ascii="Tahoma" w:eastAsia="Times New Roman" w:hAnsi="Tahoma" w:cs="Tahoma"/>
          <w:kern w:val="0"/>
          <w:sz w:val="22"/>
          <w:szCs w:val="22"/>
          <w:lang w:eastAsia="en-GB"/>
          <w14:ligatures w14:val="none"/>
        </w:rPr>
        <w:t xml:space="preserve">any of its </w:t>
      </w:r>
      <w:r w:rsidR="009B7C0B" w:rsidRPr="00635210">
        <w:rPr>
          <w:rFonts w:ascii="Tahoma" w:eastAsia="Times New Roman" w:hAnsi="Tahoma" w:cs="Tahoma"/>
          <w:i/>
          <w:iCs/>
          <w:kern w:val="0"/>
          <w:sz w:val="22"/>
          <w:szCs w:val="22"/>
          <w:lang w:eastAsia="en-GB"/>
          <w14:ligatures w14:val="none"/>
        </w:rPr>
        <w:t>conduct rules staff</w:t>
      </w:r>
      <w:r w:rsidR="009B7C0B" w:rsidRPr="00635210">
        <w:rPr>
          <w:rFonts w:ascii="Tahoma" w:eastAsia="Times New Roman" w:hAnsi="Tahoma" w:cs="Tahoma"/>
          <w:kern w:val="0"/>
          <w:sz w:val="22"/>
          <w:szCs w:val="22"/>
          <w:lang w:eastAsia="en-GB"/>
          <w14:ligatures w14:val="none"/>
        </w:rPr>
        <w:t xml:space="preserve"> </w:t>
      </w:r>
      <w:r w:rsidR="009D20FF" w:rsidRPr="00635210">
        <w:rPr>
          <w:rFonts w:ascii="Tahoma" w:eastAsia="Times New Roman" w:hAnsi="Tahoma" w:cs="Tahoma"/>
          <w:kern w:val="0"/>
          <w:sz w:val="22"/>
          <w:szCs w:val="22"/>
          <w:lang w:eastAsia="en-GB"/>
          <w14:ligatures w14:val="none"/>
        </w:rPr>
        <w:t>in respect of a</w:t>
      </w:r>
      <w:r w:rsidR="009B7C0B" w:rsidRPr="00635210">
        <w:rPr>
          <w:rFonts w:ascii="Tahoma" w:eastAsia="Times New Roman" w:hAnsi="Tahoma" w:cs="Tahoma"/>
          <w:kern w:val="0"/>
          <w:sz w:val="22"/>
          <w:szCs w:val="22"/>
          <w:lang w:eastAsia="en-GB"/>
          <w14:ligatures w14:val="none"/>
        </w:rPr>
        <w:t xml:space="preserve"> breach of the Conduct Rules.</w:t>
      </w:r>
    </w:p>
    <w:p w14:paraId="4928A7C6" w14:textId="77777777" w:rsidR="00AF41E3" w:rsidRPr="00635210" w:rsidRDefault="00AF41E3" w:rsidP="007F178E">
      <w:pPr>
        <w:contextualSpacing/>
        <w:rPr>
          <w:rFonts w:ascii="Tahoma" w:eastAsia="Times New Roman" w:hAnsi="Tahoma" w:cs="Tahoma"/>
          <w:kern w:val="0"/>
          <w:sz w:val="22"/>
          <w:szCs w:val="22"/>
          <w:lang w:eastAsia="en-GB"/>
          <w14:ligatures w14:val="none"/>
        </w:rPr>
      </w:pPr>
    </w:p>
    <w:p w14:paraId="58D56D1D" w14:textId="3F9B0851" w:rsidR="00AF41E3" w:rsidRPr="00635210" w:rsidRDefault="00AF41E3" w:rsidP="007F178E">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Disciplinary action </w:t>
      </w:r>
      <w:r w:rsidR="009B7C0B" w:rsidRPr="00635210">
        <w:rPr>
          <w:rFonts w:ascii="Tahoma" w:eastAsia="Times New Roman" w:hAnsi="Tahoma" w:cs="Tahoma"/>
          <w:kern w:val="0"/>
          <w:sz w:val="22"/>
          <w:szCs w:val="22"/>
          <w:lang w:eastAsia="en-GB"/>
          <w14:ligatures w14:val="none"/>
        </w:rPr>
        <w:t>includes</w:t>
      </w:r>
      <w:r w:rsidRPr="00635210">
        <w:rPr>
          <w:rFonts w:ascii="Tahoma" w:eastAsia="Times New Roman" w:hAnsi="Tahoma" w:cs="Tahoma"/>
          <w:kern w:val="0"/>
          <w:sz w:val="22"/>
          <w:szCs w:val="22"/>
          <w:lang w:eastAsia="en-GB"/>
          <w14:ligatures w14:val="none"/>
        </w:rPr>
        <w:t xml:space="preserve"> issuing a formal written warning, the suspension or dismissal of that person or the reduction or recovery </w:t>
      </w:r>
      <w:r w:rsidR="009D20FF" w:rsidRPr="00635210">
        <w:rPr>
          <w:rFonts w:ascii="Tahoma" w:eastAsia="Times New Roman" w:hAnsi="Tahoma" w:cs="Tahoma"/>
          <w:kern w:val="0"/>
          <w:sz w:val="22"/>
          <w:szCs w:val="22"/>
          <w:lang w:eastAsia="en-GB"/>
          <w14:ligatures w14:val="none"/>
        </w:rPr>
        <w:t>of</w:t>
      </w:r>
      <w:r w:rsidRPr="00635210">
        <w:rPr>
          <w:rFonts w:ascii="Tahoma" w:eastAsia="Times New Roman" w:hAnsi="Tahoma" w:cs="Tahoma"/>
          <w:kern w:val="0"/>
          <w:sz w:val="22"/>
          <w:szCs w:val="22"/>
          <w:lang w:eastAsia="en-GB"/>
          <w14:ligatures w14:val="none"/>
        </w:rPr>
        <w:t xml:space="preserve"> remuneration</w:t>
      </w:r>
      <w:r w:rsidR="009D20FF" w:rsidRPr="00635210">
        <w:rPr>
          <w:rFonts w:ascii="Tahoma" w:eastAsia="Times New Roman" w:hAnsi="Tahoma" w:cs="Tahoma"/>
          <w:kern w:val="0"/>
          <w:sz w:val="22"/>
          <w:szCs w:val="22"/>
          <w:lang w:eastAsia="en-GB"/>
          <w14:ligatures w14:val="none"/>
        </w:rPr>
        <w:t xml:space="preserve"> (clawback)</w:t>
      </w:r>
      <w:r w:rsidRPr="00635210">
        <w:rPr>
          <w:rFonts w:ascii="Tahoma" w:eastAsia="Times New Roman" w:hAnsi="Tahoma" w:cs="Tahoma"/>
          <w:kern w:val="0"/>
          <w:sz w:val="22"/>
          <w:szCs w:val="22"/>
          <w:lang w:eastAsia="en-GB"/>
          <w14:ligatures w14:val="none"/>
        </w:rPr>
        <w:t xml:space="preserve">. </w:t>
      </w:r>
    </w:p>
    <w:p w14:paraId="4B1A692A" w14:textId="77777777" w:rsidR="009B7C0B" w:rsidRPr="00635210" w:rsidRDefault="009B7C0B" w:rsidP="007F178E">
      <w:pPr>
        <w:contextualSpacing/>
        <w:rPr>
          <w:rFonts w:ascii="Tahoma" w:eastAsia="Times New Roman" w:hAnsi="Tahoma" w:cs="Tahoma"/>
          <w:kern w:val="0"/>
          <w:sz w:val="22"/>
          <w:szCs w:val="22"/>
          <w:lang w:eastAsia="en-GB"/>
          <w14:ligatures w14:val="none"/>
        </w:rPr>
      </w:pPr>
    </w:p>
    <w:p w14:paraId="194E1587" w14:textId="1C6B9EDF" w:rsidR="009D20FF" w:rsidRPr="00635210" w:rsidRDefault="009D20FF" w:rsidP="009D20FF">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Disciplinary action for conduct rule breaches by senior managers must be reported on the Connect System using form D or form C (where the individual no longer performs a senior management function). </w:t>
      </w:r>
    </w:p>
    <w:p w14:paraId="16AEAFD1" w14:textId="0A9D3012" w:rsidR="009D20FF" w:rsidRPr="00635210" w:rsidRDefault="009D20FF" w:rsidP="009D20FF">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lastRenderedPageBreak/>
        <w:t>Disciplinary action for conduct rule breaches for all other conduct rule staff must be included in REP008.</w:t>
      </w:r>
    </w:p>
    <w:p w14:paraId="74A31022" w14:textId="77777777" w:rsidR="007F178E" w:rsidRPr="007F243D" w:rsidRDefault="007F178E" w:rsidP="007F178E">
      <w:pPr>
        <w:contextualSpacing/>
        <w:rPr>
          <w:rFonts w:ascii="Tahoma" w:eastAsia="Times New Roman" w:hAnsi="Tahoma" w:cs="Tahoma"/>
          <w:kern w:val="0"/>
          <w:sz w:val="22"/>
          <w:szCs w:val="22"/>
          <w:lang w:eastAsia="en-GB"/>
          <w14:ligatures w14:val="none"/>
        </w:rPr>
      </w:pPr>
    </w:p>
    <w:p w14:paraId="56469779" w14:textId="77777777" w:rsidR="007F243D" w:rsidRPr="007F178E" w:rsidRDefault="007F243D" w:rsidP="007F243D">
      <w:pPr>
        <w:rPr>
          <w:rFonts w:ascii="Tahoma" w:eastAsia="Times New Roman" w:hAnsi="Tahoma" w:cs="Tahoma"/>
          <w:kern w:val="0"/>
          <w:sz w:val="22"/>
          <w:szCs w:val="22"/>
          <w:u w:val="single"/>
          <w:lang w:eastAsia="en-GB"/>
          <w14:ligatures w14:val="none"/>
        </w:rPr>
      </w:pPr>
      <w:r w:rsidRPr="007F178E">
        <w:rPr>
          <w:rFonts w:ascii="Tahoma" w:eastAsia="Times New Roman" w:hAnsi="Tahoma" w:cs="Tahoma"/>
          <w:kern w:val="0"/>
          <w:sz w:val="22"/>
          <w:szCs w:val="22"/>
          <w:u w:val="single"/>
          <w:lang w:eastAsia="en-GB"/>
          <w14:ligatures w14:val="none"/>
        </w:rPr>
        <w:t>Civil, criminal or disciplinary proceedings against a firm</w:t>
      </w:r>
    </w:p>
    <w:p w14:paraId="6D2DE687" w14:textId="41F441AD" w:rsidR="007F243D" w:rsidRPr="007F243D" w:rsidRDefault="00BF5C14" w:rsidP="007F243D">
      <w:pPr>
        <w:rPr>
          <w:rFonts w:ascii="Tahoma" w:eastAsia="Times New Roman" w:hAnsi="Tahoma" w:cs="Tahoma"/>
          <w:kern w:val="0"/>
          <w:sz w:val="22"/>
          <w:szCs w:val="22"/>
          <w:lang w:eastAsia="en-GB"/>
          <w14:ligatures w14:val="none"/>
        </w:rPr>
      </w:pPr>
      <w:r w:rsidRPr="00BF5C14">
        <w:rPr>
          <w:rFonts w:ascii="Tahoma" w:eastAsia="Times New Roman" w:hAnsi="Tahoma" w:cs="Tahoma"/>
          <w:bCs/>
          <w:color w:val="000000"/>
          <w:kern w:val="0"/>
          <w:sz w:val="22"/>
          <w:szCs w:val="22"/>
          <w:highlight w:val="yellow"/>
          <w:lang w:eastAsia="en-GB"/>
          <w14:ligatures w14:val="none"/>
        </w:rPr>
        <w:t>[Name of firm]</w:t>
      </w:r>
      <w:r w:rsidR="007F243D" w:rsidRPr="007F243D">
        <w:rPr>
          <w:rFonts w:ascii="Tahoma" w:eastAsia="Times New Roman" w:hAnsi="Tahoma" w:cs="Tahoma"/>
          <w:kern w:val="0"/>
          <w:sz w:val="22"/>
          <w:szCs w:val="22"/>
          <w:lang w:eastAsia="en-GB"/>
          <w14:ligatures w14:val="none"/>
        </w:rPr>
        <w:t xml:space="preserve"> must notify the FCA immediately if: -</w:t>
      </w:r>
    </w:p>
    <w:p w14:paraId="14F1C6A0" w14:textId="77777777" w:rsidR="007F243D" w:rsidRPr="007F243D" w:rsidRDefault="007F243D" w:rsidP="007F243D">
      <w:pPr>
        <w:numPr>
          <w:ilvl w:val="0"/>
          <w:numId w:val="3"/>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Civil proceedings are brought against the firm and the amount of the claim is significant in relation to the firm’s financial resources or its reputation or</w:t>
      </w:r>
    </w:p>
    <w:p w14:paraId="1A5DAC16" w14:textId="77777777" w:rsidR="007F243D" w:rsidRPr="007F243D" w:rsidRDefault="007F243D" w:rsidP="007F243D">
      <w:pPr>
        <w:numPr>
          <w:ilvl w:val="0"/>
          <w:numId w:val="3"/>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Any action is brought against the firm for damages.</w:t>
      </w:r>
    </w:p>
    <w:p w14:paraId="169F982B" w14:textId="77777777" w:rsidR="007F243D" w:rsidRPr="007F243D" w:rsidRDefault="007F243D" w:rsidP="007F243D">
      <w:pPr>
        <w:numPr>
          <w:ilvl w:val="0"/>
          <w:numId w:val="3"/>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Disciplinary measures or sanctions have been imposed on the firm by any statutory or regulatory authority, competition authority, professional organisation or trade body (other than the FCA) or the firm becomes aware that one of those bodies has started an investigation into its affairs or</w:t>
      </w:r>
    </w:p>
    <w:p w14:paraId="039D6ABD" w14:textId="77777777" w:rsidR="007F243D" w:rsidRPr="007F243D" w:rsidRDefault="007F243D" w:rsidP="007F243D">
      <w:pPr>
        <w:numPr>
          <w:ilvl w:val="0"/>
          <w:numId w:val="3"/>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firm is prosecuted for or convicted of any offence involving fraud or dishonesty or any penalties are imposed on it for tax evasion.</w:t>
      </w:r>
    </w:p>
    <w:p w14:paraId="49148237" w14:textId="77777777" w:rsidR="007F243D" w:rsidRPr="007F243D" w:rsidRDefault="007F243D" w:rsidP="007F243D">
      <w:pPr>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Notification of the above should include details of the matter and an estimate of the likely financial consequences if any.</w:t>
      </w:r>
    </w:p>
    <w:p w14:paraId="32D4629B" w14:textId="77777777" w:rsidR="007F243D" w:rsidRPr="007F243D" w:rsidRDefault="007F243D" w:rsidP="007F243D">
      <w:pPr>
        <w:rPr>
          <w:rFonts w:ascii="Tahoma" w:eastAsia="Times New Roman" w:hAnsi="Tahoma" w:cs="Tahoma"/>
          <w:kern w:val="0"/>
          <w:sz w:val="22"/>
          <w:szCs w:val="22"/>
          <w:lang w:eastAsia="en-GB"/>
          <w14:ligatures w14:val="none"/>
        </w:rPr>
      </w:pPr>
    </w:p>
    <w:p w14:paraId="18D799FF" w14:textId="77777777" w:rsidR="007F243D" w:rsidRPr="007F178E" w:rsidRDefault="007F243D" w:rsidP="007F243D">
      <w:pPr>
        <w:rPr>
          <w:rFonts w:ascii="Tahoma" w:eastAsia="Times New Roman" w:hAnsi="Tahoma" w:cs="Tahoma"/>
          <w:kern w:val="0"/>
          <w:sz w:val="22"/>
          <w:szCs w:val="22"/>
          <w:u w:val="single"/>
          <w:lang w:eastAsia="en-GB"/>
          <w14:ligatures w14:val="none"/>
        </w:rPr>
      </w:pPr>
      <w:r w:rsidRPr="007F178E">
        <w:rPr>
          <w:rFonts w:ascii="Tahoma" w:eastAsia="Times New Roman" w:hAnsi="Tahoma" w:cs="Tahoma"/>
          <w:kern w:val="0"/>
          <w:sz w:val="22"/>
          <w:szCs w:val="22"/>
          <w:u w:val="single"/>
          <w:lang w:eastAsia="en-GB"/>
          <w14:ligatures w14:val="none"/>
        </w:rPr>
        <w:t>Fraud, errors and other irregularities</w:t>
      </w:r>
    </w:p>
    <w:p w14:paraId="223B7C44" w14:textId="53150340" w:rsidR="007F243D" w:rsidRPr="007F243D" w:rsidRDefault="00BF5C14" w:rsidP="007F243D">
      <w:pPr>
        <w:rPr>
          <w:rFonts w:ascii="Tahoma" w:eastAsia="Times New Roman" w:hAnsi="Tahoma" w:cs="Tahoma"/>
          <w:kern w:val="0"/>
          <w:sz w:val="22"/>
          <w:szCs w:val="22"/>
          <w:lang w:eastAsia="en-GB"/>
          <w14:ligatures w14:val="none"/>
        </w:rPr>
      </w:pPr>
      <w:r w:rsidRPr="00D510FC">
        <w:rPr>
          <w:rFonts w:ascii="Tahoma" w:eastAsia="Times New Roman" w:hAnsi="Tahoma" w:cs="Tahoma"/>
          <w:bCs/>
          <w:color w:val="000000"/>
          <w:kern w:val="0"/>
          <w:sz w:val="22"/>
          <w:szCs w:val="22"/>
          <w:highlight w:val="yellow"/>
          <w:lang w:eastAsia="en-GB"/>
          <w14:ligatures w14:val="none"/>
        </w:rPr>
        <w:t>[Name of firm]</w:t>
      </w:r>
      <w:r w:rsidR="007F243D" w:rsidRPr="007F243D">
        <w:rPr>
          <w:rFonts w:ascii="Tahoma" w:eastAsia="Times New Roman" w:hAnsi="Tahoma" w:cs="Tahoma"/>
          <w:kern w:val="0"/>
          <w:sz w:val="22"/>
          <w:szCs w:val="22"/>
          <w:lang w:eastAsia="en-GB"/>
          <w14:ligatures w14:val="none"/>
        </w:rPr>
        <w:t xml:space="preserve"> must notify the FCA immediately if one of the following events arises and the event is significant: -</w:t>
      </w:r>
    </w:p>
    <w:p w14:paraId="5F1B121F" w14:textId="77777777" w:rsidR="007F243D" w:rsidRPr="007F243D" w:rsidRDefault="007F243D" w:rsidP="007F243D">
      <w:pPr>
        <w:numPr>
          <w:ilvl w:val="0"/>
          <w:numId w:val="4"/>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It becomes aware that any employee may have committed a fraud against one of its customers</w:t>
      </w:r>
    </w:p>
    <w:p w14:paraId="2C930BCD" w14:textId="77777777" w:rsidR="007F243D" w:rsidRPr="00635210" w:rsidRDefault="007F243D" w:rsidP="007F243D">
      <w:pPr>
        <w:numPr>
          <w:ilvl w:val="0"/>
          <w:numId w:val="4"/>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It becomes aware that a person, </w:t>
      </w:r>
      <w:proofErr w:type="gramStart"/>
      <w:r w:rsidRPr="007F243D">
        <w:rPr>
          <w:rFonts w:ascii="Tahoma" w:eastAsia="Times New Roman" w:hAnsi="Tahoma" w:cs="Tahoma"/>
          <w:kern w:val="0"/>
          <w:sz w:val="22"/>
          <w:szCs w:val="22"/>
          <w:lang w:eastAsia="en-GB"/>
          <w14:ligatures w14:val="none"/>
        </w:rPr>
        <w:t>whether or not</w:t>
      </w:r>
      <w:proofErr w:type="gramEnd"/>
      <w:r w:rsidRPr="007F243D">
        <w:rPr>
          <w:rFonts w:ascii="Tahoma" w:eastAsia="Times New Roman" w:hAnsi="Tahoma" w:cs="Tahoma"/>
          <w:kern w:val="0"/>
          <w:sz w:val="22"/>
          <w:szCs w:val="22"/>
          <w:lang w:eastAsia="en-GB"/>
          <w14:ligatures w14:val="none"/>
        </w:rPr>
        <w:t xml:space="preserve"> employed by the firm may have committed a fraud against the firm or is acting with intent to commit a fraud against the firm.</w:t>
      </w:r>
    </w:p>
    <w:p w14:paraId="1E272219" w14:textId="322EB10B" w:rsidR="007F178E" w:rsidRPr="00635210" w:rsidRDefault="007F178E" w:rsidP="007F243D">
      <w:pPr>
        <w:numPr>
          <w:ilvl w:val="0"/>
          <w:numId w:val="4"/>
        </w:num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It considers that any person, </w:t>
      </w:r>
      <w:proofErr w:type="gramStart"/>
      <w:r w:rsidRPr="00635210">
        <w:rPr>
          <w:rFonts w:ascii="Tahoma" w:eastAsia="Times New Roman" w:hAnsi="Tahoma" w:cs="Tahoma"/>
          <w:kern w:val="0"/>
          <w:sz w:val="22"/>
          <w:szCs w:val="22"/>
          <w:lang w:eastAsia="en-GB"/>
          <w14:ligatures w14:val="none"/>
        </w:rPr>
        <w:t>whether or not</w:t>
      </w:r>
      <w:proofErr w:type="gramEnd"/>
      <w:r w:rsidRPr="00635210">
        <w:rPr>
          <w:rFonts w:ascii="Tahoma" w:eastAsia="Times New Roman" w:hAnsi="Tahoma" w:cs="Tahoma"/>
          <w:kern w:val="0"/>
          <w:sz w:val="22"/>
          <w:szCs w:val="22"/>
          <w:lang w:eastAsia="en-GB"/>
          <w14:ligatures w14:val="none"/>
        </w:rPr>
        <w:t xml:space="preserve"> employed by it, is acting with intent to commit a fraud against </w:t>
      </w:r>
      <w:r w:rsidR="00BA1A22" w:rsidRPr="00635210">
        <w:rPr>
          <w:rFonts w:ascii="Tahoma" w:eastAsia="Times New Roman" w:hAnsi="Tahoma" w:cs="Tahoma"/>
          <w:kern w:val="0"/>
          <w:sz w:val="22"/>
          <w:szCs w:val="22"/>
          <w:lang w:eastAsia="en-GB"/>
          <w14:ligatures w14:val="none"/>
        </w:rPr>
        <w:t xml:space="preserve">the firm. </w:t>
      </w:r>
    </w:p>
    <w:p w14:paraId="20387777" w14:textId="77777777" w:rsidR="007F243D" w:rsidRPr="00635210" w:rsidRDefault="007F243D" w:rsidP="007F243D">
      <w:pPr>
        <w:numPr>
          <w:ilvl w:val="0"/>
          <w:numId w:val="4"/>
        </w:num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It identifies irregularities in its accounting or other records </w:t>
      </w:r>
      <w:proofErr w:type="gramStart"/>
      <w:r w:rsidRPr="00635210">
        <w:rPr>
          <w:rFonts w:ascii="Tahoma" w:eastAsia="Times New Roman" w:hAnsi="Tahoma" w:cs="Tahoma"/>
          <w:kern w:val="0"/>
          <w:sz w:val="22"/>
          <w:szCs w:val="22"/>
          <w:lang w:eastAsia="en-GB"/>
          <w14:ligatures w14:val="none"/>
        </w:rPr>
        <w:t>whether or not</w:t>
      </w:r>
      <w:proofErr w:type="gramEnd"/>
      <w:r w:rsidRPr="00635210">
        <w:rPr>
          <w:rFonts w:ascii="Tahoma" w:eastAsia="Times New Roman" w:hAnsi="Tahoma" w:cs="Tahoma"/>
          <w:kern w:val="0"/>
          <w:sz w:val="22"/>
          <w:szCs w:val="22"/>
          <w:lang w:eastAsia="en-GB"/>
          <w14:ligatures w14:val="none"/>
        </w:rPr>
        <w:t xml:space="preserve"> there is evidence of fraud or</w:t>
      </w:r>
    </w:p>
    <w:p w14:paraId="314BC85A" w14:textId="3007D1C5" w:rsidR="007F243D" w:rsidRPr="00635210" w:rsidRDefault="007F243D" w:rsidP="007F243D">
      <w:pPr>
        <w:numPr>
          <w:ilvl w:val="0"/>
          <w:numId w:val="4"/>
        </w:num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It suspects that one of its employees may be guilty of serious misconduct concerning </w:t>
      </w:r>
      <w:r w:rsidR="00BA1A22" w:rsidRPr="00635210">
        <w:rPr>
          <w:rFonts w:ascii="Tahoma" w:eastAsia="Times New Roman" w:hAnsi="Tahoma" w:cs="Tahoma"/>
          <w:kern w:val="0"/>
          <w:sz w:val="22"/>
          <w:szCs w:val="22"/>
          <w:lang w:eastAsia="en-GB"/>
          <w14:ligatures w14:val="none"/>
        </w:rPr>
        <w:t>their</w:t>
      </w:r>
      <w:r w:rsidRPr="00635210">
        <w:rPr>
          <w:rFonts w:ascii="Tahoma" w:eastAsia="Times New Roman" w:hAnsi="Tahoma" w:cs="Tahoma"/>
          <w:kern w:val="0"/>
          <w:sz w:val="22"/>
          <w:szCs w:val="22"/>
          <w:lang w:eastAsia="en-GB"/>
          <w14:ligatures w14:val="none"/>
        </w:rPr>
        <w:t xml:space="preserve"> honesty or integrity and which </w:t>
      </w:r>
      <w:proofErr w:type="gramStart"/>
      <w:r w:rsidRPr="00635210">
        <w:rPr>
          <w:rFonts w:ascii="Tahoma" w:eastAsia="Times New Roman" w:hAnsi="Tahoma" w:cs="Tahoma"/>
          <w:kern w:val="0"/>
          <w:sz w:val="22"/>
          <w:szCs w:val="22"/>
          <w:lang w:eastAsia="en-GB"/>
          <w14:ligatures w14:val="none"/>
        </w:rPr>
        <w:t>is connected with</w:t>
      </w:r>
      <w:proofErr w:type="gramEnd"/>
      <w:r w:rsidRPr="00635210">
        <w:rPr>
          <w:rFonts w:ascii="Tahoma" w:eastAsia="Times New Roman" w:hAnsi="Tahoma" w:cs="Tahoma"/>
          <w:kern w:val="0"/>
          <w:sz w:val="22"/>
          <w:szCs w:val="22"/>
          <w:lang w:eastAsia="en-GB"/>
          <w14:ligatures w14:val="none"/>
        </w:rPr>
        <w:t xml:space="preserve"> the firm’s regulated activities or ancillary activities.</w:t>
      </w:r>
    </w:p>
    <w:p w14:paraId="2B8160AF" w14:textId="268BD7E9" w:rsidR="00BA1A22" w:rsidRPr="00635210" w:rsidRDefault="00BA1A22" w:rsidP="00BA1A22">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In determining whether a matter is significant </w:t>
      </w:r>
      <w:r w:rsidRPr="00635210">
        <w:rPr>
          <w:rFonts w:ascii="Tahoma" w:eastAsia="Times New Roman" w:hAnsi="Tahoma" w:cs="Tahoma"/>
          <w:kern w:val="0"/>
          <w:sz w:val="22"/>
          <w:szCs w:val="22"/>
          <w:highlight w:val="yellow"/>
          <w:lang w:eastAsia="en-GB"/>
          <w14:ligatures w14:val="none"/>
        </w:rPr>
        <w:t>[Name of Firm</w:t>
      </w:r>
      <w:r w:rsidR="00AF38F1" w:rsidRPr="00635210">
        <w:rPr>
          <w:rFonts w:ascii="Tahoma" w:eastAsia="Times New Roman" w:hAnsi="Tahoma" w:cs="Tahoma"/>
          <w:kern w:val="0"/>
          <w:sz w:val="22"/>
          <w:szCs w:val="22"/>
          <w:lang w:eastAsia="en-GB"/>
          <w14:ligatures w14:val="none"/>
        </w:rPr>
        <w:t>]</w:t>
      </w:r>
      <w:r w:rsidRPr="00635210">
        <w:rPr>
          <w:rFonts w:ascii="Tahoma" w:eastAsia="Times New Roman" w:hAnsi="Tahoma" w:cs="Tahoma"/>
          <w:kern w:val="0"/>
          <w:sz w:val="22"/>
          <w:szCs w:val="22"/>
          <w:lang w:eastAsia="en-GB"/>
          <w14:ligatures w14:val="none"/>
        </w:rPr>
        <w:t xml:space="preserve"> should have regard to: - </w:t>
      </w:r>
    </w:p>
    <w:p w14:paraId="04108FD0" w14:textId="536EDF62" w:rsidR="00BA1A22" w:rsidRPr="00635210" w:rsidRDefault="00BA1A22" w:rsidP="00BA1A22">
      <w:pPr>
        <w:pStyle w:val="ListParagraph"/>
        <w:numPr>
          <w:ilvl w:val="0"/>
          <w:numId w:val="6"/>
        </w:numPr>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The size of any monetary loss or potential monetary loss to itself or its customers</w:t>
      </w:r>
    </w:p>
    <w:p w14:paraId="75E975C7" w14:textId="46261650" w:rsidR="00BA1A22" w:rsidRPr="00635210" w:rsidRDefault="00BA1A22" w:rsidP="00BA1A22">
      <w:pPr>
        <w:pStyle w:val="ListParagraph"/>
        <w:numPr>
          <w:ilvl w:val="0"/>
          <w:numId w:val="6"/>
        </w:numPr>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The risk of reputational loss to the firm and</w:t>
      </w:r>
    </w:p>
    <w:p w14:paraId="3E71FB5A" w14:textId="388BE3DF" w:rsidR="00BA1A22" w:rsidRPr="00635210" w:rsidRDefault="00BA1A22" w:rsidP="00BA1A22">
      <w:pPr>
        <w:pStyle w:val="ListParagraph"/>
        <w:numPr>
          <w:ilvl w:val="0"/>
          <w:numId w:val="6"/>
        </w:numPr>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Whether the incident or a pattern of incidents reflects weaknesses in the firm’s internal controls. </w:t>
      </w:r>
    </w:p>
    <w:p w14:paraId="0D5C2BCF" w14:textId="77777777" w:rsidR="00BA1A22" w:rsidRPr="007F243D" w:rsidRDefault="00BA1A22" w:rsidP="00BA1A22">
      <w:pPr>
        <w:contextualSpacing/>
        <w:rPr>
          <w:rFonts w:ascii="Tahoma" w:eastAsia="Times New Roman" w:hAnsi="Tahoma" w:cs="Tahoma"/>
          <w:kern w:val="0"/>
          <w:sz w:val="22"/>
          <w:szCs w:val="22"/>
          <w:lang w:eastAsia="en-GB"/>
          <w14:ligatures w14:val="none"/>
        </w:rPr>
      </w:pPr>
    </w:p>
    <w:p w14:paraId="43520068" w14:textId="43602445" w:rsidR="007F243D" w:rsidRPr="007F243D" w:rsidRDefault="00BF5C14" w:rsidP="007F243D">
      <w:pPr>
        <w:spacing w:after="180" w:line="240" w:lineRule="atLeast"/>
        <w:rPr>
          <w:rFonts w:ascii="Tahoma" w:eastAsia="Times New Roman" w:hAnsi="Tahoma" w:cs="Tahoma"/>
          <w:kern w:val="0"/>
          <w:sz w:val="22"/>
          <w:lang w:eastAsia="en-GB"/>
          <w14:ligatures w14:val="none"/>
        </w:rPr>
      </w:pPr>
      <w:r w:rsidRPr="00D510FC">
        <w:rPr>
          <w:rFonts w:ascii="Tahoma" w:eastAsia="Times New Roman" w:hAnsi="Tahoma" w:cs="Tahoma"/>
          <w:bCs/>
          <w:color w:val="000000"/>
          <w:kern w:val="0"/>
          <w:sz w:val="22"/>
          <w:highlight w:val="yellow"/>
          <w:lang w:eastAsia="en-GB"/>
          <w14:ligatures w14:val="none"/>
        </w:rPr>
        <w:t>[Name of firm]</w:t>
      </w:r>
      <w:r w:rsidR="007F243D" w:rsidRPr="007F243D">
        <w:rPr>
          <w:rFonts w:ascii="Tahoma" w:eastAsia="Times New Roman" w:hAnsi="Tahoma" w:cs="Tahoma"/>
          <w:kern w:val="0"/>
          <w:sz w:val="22"/>
          <w:lang w:eastAsia="en-GB"/>
          <w14:ligatures w14:val="none"/>
        </w:rPr>
        <w:t xml:space="preserve"> recognises that the above notifications make the FCA aware of the types of fraudulent and irregular activities which are being attempted or undertaken and prompts the FCA to act if necessary to prevent adverse effects on consumers or other firms.</w:t>
      </w:r>
    </w:p>
    <w:p w14:paraId="3BE67C35" w14:textId="77777777" w:rsidR="007F243D" w:rsidRPr="007F243D" w:rsidRDefault="007F243D" w:rsidP="007F243D">
      <w:pPr>
        <w:autoSpaceDE w:val="0"/>
        <w:autoSpaceDN w:val="0"/>
        <w:adjustRightInd w:val="0"/>
        <w:outlineLvl w:val="3"/>
        <w:rPr>
          <w:rFonts w:ascii="Tahoma" w:eastAsia="Times New Roman" w:hAnsi="Tahoma" w:cs="Tahoma"/>
          <w:color w:val="000000"/>
          <w:kern w:val="0"/>
          <w:sz w:val="22"/>
          <w:szCs w:val="22"/>
          <w:u w:val="single"/>
          <w:lang w:eastAsia="en-GB"/>
          <w14:ligatures w14:val="none"/>
        </w:rPr>
      </w:pPr>
      <w:r w:rsidRPr="007F243D">
        <w:rPr>
          <w:rFonts w:ascii="Tahoma" w:eastAsia="Times New Roman" w:hAnsi="Tahoma" w:cs="Tahoma"/>
          <w:color w:val="000000"/>
          <w:kern w:val="0"/>
          <w:sz w:val="22"/>
          <w:szCs w:val="22"/>
          <w:u w:val="single"/>
          <w:lang w:eastAsia="en-GB"/>
          <w14:ligatures w14:val="none"/>
        </w:rPr>
        <w:t>Insolvency, bankruptcy and winding up</w:t>
      </w:r>
    </w:p>
    <w:p w14:paraId="1437E2B6" w14:textId="1E2BA838" w:rsidR="007F243D" w:rsidRPr="007F243D" w:rsidRDefault="00BF5C14" w:rsidP="007F243D">
      <w:pPr>
        <w:spacing w:after="180" w:line="240" w:lineRule="atLeast"/>
        <w:rPr>
          <w:rFonts w:ascii="Tahoma" w:eastAsia="Times New Roman" w:hAnsi="Tahoma" w:cs="Tahoma"/>
          <w:kern w:val="0"/>
          <w:sz w:val="22"/>
          <w:lang w:eastAsia="en-GB"/>
          <w14:ligatures w14:val="none"/>
        </w:rPr>
      </w:pPr>
      <w:r w:rsidRPr="00D510FC">
        <w:rPr>
          <w:rFonts w:ascii="Tahoma" w:eastAsia="Times New Roman" w:hAnsi="Tahoma" w:cs="Tahoma"/>
          <w:bCs/>
          <w:color w:val="000000"/>
          <w:kern w:val="0"/>
          <w:sz w:val="22"/>
          <w:highlight w:val="yellow"/>
          <w:lang w:eastAsia="en-GB"/>
          <w14:ligatures w14:val="none"/>
        </w:rPr>
        <w:t>[Name of firm]</w:t>
      </w:r>
      <w:r w:rsidR="007F243D" w:rsidRPr="007F243D">
        <w:rPr>
          <w:rFonts w:ascii="Tahoma" w:eastAsia="Times New Roman" w:hAnsi="Tahoma" w:cs="Tahoma"/>
          <w:kern w:val="0"/>
          <w:sz w:val="22"/>
          <w:lang w:eastAsia="en-GB"/>
          <w14:ligatures w14:val="none"/>
        </w:rPr>
        <w:t xml:space="preserve"> must notify the FCA immediately of any of the following </w:t>
      </w:r>
      <w:proofErr w:type="gramStart"/>
      <w:r w:rsidR="007F243D" w:rsidRPr="007F243D">
        <w:rPr>
          <w:rFonts w:ascii="Tahoma" w:eastAsia="Times New Roman" w:hAnsi="Tahoma" w:cs="Tahoma"/>
          <w:kern w:val="0"/>
          <w:sz w:val="22"/>
          <w:lang w:eastAsia="en-GB"/>
          <w14:ligatures w14:val="none"/>
        </w:rPr>
        <w:t>events:-</w:t>
      </w:r>
      <w:proofErr w:type="gramEnd"/>
    </w:p>
    <w:p w14:paraId="3F011158"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calling of a meeting to consider a resolution for winding up the firm or</w:t>
      </w:r>
    </w:p>
    <w:p w14:paraId="270343C6"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An application to dissolve the firm or to strike it off the Register of Companies or</w:t>
      </w:r>
    </w:p>
    <w:p w14:paraId="434BBE7F"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presentation of a petition for the winding up of the firm</w:t>
      </w:r>
    </w:p>
    <w:p w14:paraId="4BD7F77C"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The making of or any proposals for the making of a composition or arrangement with any one or more of its creditors or </w:t>
      </w:r>
    </w:p>
    <w:p w14:paraId="373E38B9"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An application for the appointment of an administrator or trustee in bankruptcy to the firm or</w:t>
      </w:r>
    </w:p>
    <w:p w14:paraId="6912E187"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appointment of a receiver to the firm</w:t>
      </w:r>
    </w:p>
    <w:p w14:paraId="1462ED75"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lastRenderedPageBreak/>
        <w:t>An application for an interim order against the firm under section 252 of the insolvency Act 1986</w:t>
      </w:r>
    </w:p>
    <w:p w14:paraId="323C6D2F" w14:textId="77777777" w:rsidR="007F243D" w:rsidRPr="007F243D" w:rsidRDefault="007F243D" w:rsidP="007F243D">
      <w:pPr>
        <w:numPr>
          <w:ilvl w:val="0"/>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If the firm is a sole trader:</w:t>
      </w:r>
    </w:p>
    <w:p w14:paraId="53356915" w14:textId="77777777" w:rsidR="007F243D" w:rsidRPr="007F243D" w:rsidRDefault="007F243D" w:rsidP="007F243D">
      <w:pPr>
        <w:numPr>
          <w:ilvl w:val="1"/>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 xml:space="preserve">An application for a sequestration order on the firm or </w:t>
      </w:r>
    </w:p>
    <w:p w14:paraId="430D2FA2" w14:textId="77777777" w:rsidR="007F243D" w:rsidRDefault="007F243D" w:rsidP="007F243D">
      <w:pPr>
        <w:numPr>
          <w:ilvl w:val="1"/>
          <w:numId w:val="5"/>
        </w:numPr>
        <w:contextualSpacing/>
        <w:rPr>
          <w:rFonts w:ascii="Tahoma" w:eastAsia="Times New Roman" w:hAnsi="Tahoma" w:cs="Tahoma"/>
          <w:kern w:val="0"/>
          <w:sz w:val="22"/>
          <w:szCs w:val="22"/>
          <w:lang w:eastAsia="en-GB"/>
          <w14:ligatures w14:val="none"/>
        </w:rPr>
      </w:pPr>
      <w:r w:rsidRPr="007F243D">
        <w:rPr>
          <w:rFonts w:ascii="Tahoma" w:eastAsia="Times New Roman" w:hAnsi="Tahoma" w:cs="Tahoma"/>
          <w:kern w:val="0"/>
          <w:sz w:val="22"/>
          <w:szCs w:val="22"/>
          <w:lang w:eastAsia="en-GB"/>
          <w14:ligatures w14:val="none"/>
        </w:rPr>
        <w:t>The presentation of a petition for bankruptcy</w:t>
      </w:r>
    </w:p>
    <w:p w14:paraId="06F884D8" w14:textId="77777777" w:rsidR="0049235C" w:rsidRDefault="0049235C" w:rsidP="0049235C">
      <w:pPr>
        <w:contextualSpacing/>
        <w:rPr>
          <w:rFonts w:ascii="Tahoma" w:eastAsia="Times New Roman" w:hAnsi="Tahoma" w:cs="Tahoma"/>
          <w:kern w:val="0"/>
          <w:sz w:val="22"/>
          <w:szCs w:val="22"/>
          <w:lang w:eastAsia="en-GB"/>
          <w14:ligatures w14:val="none"/>
        </w:rPr>
      </w:pPr>
    </w:p>
    <w:p w14:paraId="63B6DDE6" w14:textId="4F8C3F96" w:rsidR="00BA1A22" w:rsidRPr="00635210" w:rsidRDefault="00BA1A22"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u w:val="single"/>
          <w:lang w:eastAsia="en-GB"/>
          <w14:ligatures w14:val="none"/>
        </w:rPr>
        <w:t xml:space="preserve">Competition law </w:t>
      </w:r>
      <w:r w:rsidR="0025003A" w:rsidRPr="00635210">
        <w:rPr>
          <w:rFonts w:ascii="Tahoma" w:eastAsia="Times New Roman" w:hAnsi="Tahoma" w:cs="Tahoma"/>
          <w:kern w:val="0"/>
          <w:sz w:val="22"/>
          <w:szCs w:val="22"/>
          <w:u w:val="single"/>
          <w:lang w:eastAsia="en-GB"/>
          <w14:ligatures w14:val="none"/>
        </w:rPr>
        <w:t>infringements</w:t>
      </w:r>
    </w:p>
    <w:p w14:paraId="54F26E1D" w14:textId="0151F721" w:rsidR="00BA1A22" w:rsidRPr="00635210" w:rsidRDefault="00BA1A22"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must notify the FCA if it has or may have committed a significant infringement of any applicable competition law. </w:t>
      </w:r>
    </w:p>
    <w:p w14:paraId="6622D6BC" w14:textId="77777777" w:rsidR="00BA1A22" w:rsidRPr="00635210" w:rsidRDefault="00BA1A22" w:rsidP="0049235C">
      <w:pPr>
        <w:contextualSpacing/>
        <w:rPr>
          <w:rFonts w:ascii="Tahoma" w:eastAsia="Times New Roman" w:hAnsi="Tahoma" w:cs="Tahoma"/>
          <w:kern w:val="0"/>
          <w:sz w:val="22"/>
          <w:szCs w:val="22"/>
          <w:lang w:eastAsia="en-GB"/>
          <w14:ligatures w14:val="none"/>
        </w:rPr>
      </w:pPr>
    </w:p>
    <w:p w14:paraId="28260B7C" w14:textId="56F15636" w:rsidR="00BA1A22" w:rsidRPr="00635210" w:rsidRDefault="00BA1A22"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must make the notification as soon as it becomes aware or has information which reasonably suggests that a </w:t>
      </w:r>
      <w:r w:rsidR="00AF38F1" w:rsidRPr="00635210">
        <w:rPr>
          <w:rFonts w:ascii="Tahoma" w:eastAsia="Times New Roman" w:hAnsi="Tahoma" w:cs="Tahoma"/>
          <w:kern w:val="0"/>
          <w:sz w:val="22"/>
          <w:szCs w:val="22"/>
          <w:lang w:eastAsia="en-GB"/>
          <w14:ligatures w14:val="none"/>
        </w:rPr>
        <w:t>significant</w:t>
      </w:r>
      <w:r w:rsidRPr="00635210">
        <w:rPr>
          <w:rFonts w:ascii="Tahoma" w:eastAsia="Times New Roman" w:hAnsi="Tahoma" w:cs="Tahoma"/>
          <w:kern w:val="0"/>
          <w:sz w:val="22"/>
          <w:szCs w:val="22"/>
          <w:lang w:eastAsia="en-GB"/>
          <w14:ligatures w14:val="none"/>
        </w:rPr>
        <w:t xml:space="preserve"> infringement has or may have occurred. </w:t>
      </w:r>
    </w:p>
    <w:p w14:paraId="7C8B900D" w14:textId="4AEC29E1" w:rsidR="00AF38F1" w:rsidRPr="00635210" w:rsidRDefault="00AF38F1"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must make the notification in writing unless it has made or will make an oral application for leniency or immunity covering the same subject matter to any competition authority in which case </w:t>
      </w: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may make the notification orally. </w:t>
      </w:r>
    </w:p>
    <w:p w14:paraId="25850E5E" w14:textId="77777777" w:rsidR="00AF38F1" w:rsidRPr="00635210" w:rsidRDefault="00AF38F1" w:rsidP="0049235C">
      <w:pPr>
        <w:contextualSpacing/>
        <w:rPr>
          <w:rFonts w:ascii="Tahoma" w:eastAsia="Times New Roman" w:hAnsi="Tahoma" w:cs="Tahoma"/>
          <w:kern w:val="0"/>
          <w:sz w:val="22"/>
          <w:szCs w:val="22"/>
          <w:lang w:eastAsia="en-GB"/>
          <w14:ligatures w14:val="none"/>
        </w:rPr>
      </w:pPr>
    </w:p>
    <w:p w14:paraId="10E58A67" w14:textId="42E457F0" w:rsidR="00AF38F1" w:rsidRPr="00635210" w:rsidRDefault="00AF38F1"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It should be noted that a lack of response, objection or enforcement activity by the FCA or other competition authority does no infer that the agreement or conduct does not infringe competition law or will be immune from enforcement.  Notification is not sufficient to constitute an application for leniency or immunity from penalty in any subsequent investigation. </w:t>
      </w:r>
    </w:p>
    <w:p w14:paraId="28A3E4AE" w14:textId="77777777" w:rsidR="00AF38F1" w:rsidRPr="00635210" w:rsidRDefault="00AF38F1" w:rsidP="0049235C">
      <w:pPr>
        <w:contextualSpacing/>
        <w:rPr>
          <w:rFonts w:ascii="Tahoma" w:eastAsia="Times New Roman" w:hAnsi="Tahoma" w:cs="Tahoma"/>
          <w:kern w:val="0"/>
          <w:sz w:val="22"/>
          <w:szCs w:val="22"/>
          <w:lang w:eastAsia="en-GB"/>
          <w14:ligatures w14:val="none"/>
        </w:rPr>
      </w:pPr>
    </w:p>
    <w:p w14:paraId="4368A123" w14:textId="34FDE060" w:rsidR="00AF38F1" w:rsidRPr="00635210" w:rsidRDefault="00AF38F1" w:rsidP="0049235C">
      <w:pPr>
        <w:contextualSpacing/>
        <w:rPr>
          <w:rFonts w:ascii="Tahoma" w:eastAsia="Times New Roman" w:hAnsi="Tahoma" w:cs="Tahoma"/>
          <w:kern w:val="0"/>
          <w:sz w:val="22"/>
          <w:szCs w:val="22"/>
          <w:lang w:eastAsia="en-GB"/>
          <w14:ligatures w14:val="none"/>
        </w:rPr>
      </w:pPr>
      <w:r w:rsidRPr="00635210">
        <w:rPr>
          <w:rFonts w:ascii="Tahoma" w:eastAsia="Times New Roman" w:hAnsi="Tahoma" w:cs="Tahoma"/>
          <w:kern w:val="0"/>
          <w:sz w:val="22"/>
          <w:szCs w:val="22"/>
          <w:lang w:eastAsia="en-GB"/>
          <w14:ligatures w14:val="none"/>
        </w:rPr>
        <w:t xml:space="preserve">In determining whether a matter is significant, </w:t>
      </w:r>
      <w:r w:rsidRPr="00635210">
        <w:rPr>
          <w:rFonts w:ascii="Tahoma" w:eastAsia="Times New Roman" w:hAnsi="Tahoma" w:cs="Tahoma"/>
          <w:kern w:val="0"/>
          <w:sz w:val="22"/>
          <w:szCs w:val="22"/>
          <w:highlight w:val="yellow"/>
          <w:lang w:eastAsia="en-GB"/>
          <w14:ligatures w14:val="none"/>
        </w:rPr>
        <w:t>[Name of Firm]</w:t>
      </w:r>
      <w:r w:rsidRPr="00635210">
        <w:rPr>
          <w:rFonts w:ascii="Tahoma" w:eastAsia="Times New Roman" w:hAnsi="Tahoma" w:cs="Tahoma"/>
          <w:kern w:val="0"/>
          <w:sz w:val="22"/>
          <w:szCs w:val="22"/>
          <w:lang w:eastAsia="en-GB"/>
          <w14:ligatures w14:val="none"/>
        </w:rPr>
        <w:t xml:space="preserve"> should have regard to the actual or potential effect on competition, any customer detriment, and the duration of any infringement and implications for the firm’s systema and controls. </w:t>
      </w:r>
    </w:p>
    <w:p w14:paraId="32480CC2" w14:textId="77777777" w:rsidR="00BA1A22" w:rsidRPr="00635210" w:rsidRDefault="00BA1A22" w:rsidP="0049235C">
      <w:pPr>
        <w:contextualSpacing/>
        <w:rPr>
          <w:rFonts w:ascii="Tahoma" w:eastAsia="Times New Roman" w:hAnsi="Tahoma" w:cs="Tahoma"/>
          <w:kern w:val="0"/>
          <w:sz w:val="22"/>
          <w:szCs w:val="22"/>
          <w:lang w:eastAsia="en-GB"/>
          <w14:ligatures w14:val="none"/>
        </w:rPr>
      </w:pPr>
    </w:p>
    <w:p w14:paraId="6BE92DFE" w14:textId="77777777" w:rsidR="007F243D" w:rsidRPr="007F243D" w:rsidRDefault="007F243D" w:rsidP="007F243D">
      <w:pPr>
        <w:autoSpaceDE w:val="0"/>
        <w:autoSpaceDN w:val="0"/>
        <w:adjustRightInd w:val="0"/>
        <w:outlineLvl w:val="3"/>
        <w:rPr>
          <w:rFonts w:ascii="Tahoma" w:eastAsia="Times New Roman" w:hAnsi="Tahoma" w:cs="Tahoma"/>
          <w:color w:val="000000"/>
          <w:kern w:val="0"/>
          <w:sz w:val="22"/>
          <w:szCs w:val="22"/>
          <w:u w:val="single"/>
          <w:lang w:eastAsia="en-GB"/>
          <w14:ligatures w14:val="none"/>
        </w:rPr>
      </w:pPr>
      <w:r w:rsidRPr="007F243D">
        <w:rPr>
          <w:rFonts w:ascii="Tahoma" w:eastAsia="Times New Roman" w:hAnsi="Tahoma" w:cs="Tahoma"/>
          <w:color w:val="000000"/>
          <w:kern w:val="0"/>
          <w:sz w:val="22"/>
          <w:szCs w:val="22"/>
          <w:u w:val="single"/>
          <w:lang w:eastAsia="en-GB"/>
          <w14:ligatures w14:val="none"/>
        </w:rPr>
        <w:t>Form and method of notification</w:t>
      </w:r>
    </w:p>
    <w:p w14:paraId="6B9668CD" w14:textId="5798F7AD" w:rsidR="007F243D" w:rsidRPr="0049235C" w:rsidRDefault="007F243D" w:rsidP="007F243D">
      <w:pPr>
        <w:spacing w:after="180" w:line="240" w:lineRule="atLeast"/>
        <w:rPr>
          <w:rFonts w:ascii="Tahoma" w:eastAsia="Times New Roman" w:hAnsi="Tahoma" w:cs="Tahoma"/>
          <w:kern w:val="0"/>
          <w:sz w:val="22"/>
          <w:szCs w:val="22"/>
          <w:lang w:eastAsia="en-GB"/>
          <w14:ligatures w14:val="none"/>
        </w:rPr>
      </w:pPr>
      <w:r w:rsidRPr="0049235C">
        <w:rPr>
          <w:rFonts w:ascii="Tahoma" w:eastAsia="Times New Roman" w:hAnsi="Tahoma" w:cs="Tahoma"/>
          <w:kern w:val="0"/>
          <w:sz w:val="22"/>
          <w:lang w:eastAsia="en-GB"/>
          <w14:ligatures w14:val="none"/>
        </w:rPr>
        <w:t xml:space="preserve">Principle 11 requires </w:t>
      </w:r>
      <w:r w:rsidR="00BF5C14" w:rsidRPr="00492444">
        <w:rPr>
          <w:rFonts w:ascii="Tahoma" w:eastAsia="Times New Roman" w:hAnsi="Tahoma" w:cs="Tahoma"/>
          <w:bCs/>
          <w:color w:val="000000"/>
          <w:kern w:val="0"/>
          <w:sz w:val="22"/>
          <w:highlight w:val="yellow"/>
          <w:lang w:eastAsia="en-GB"/>
          <w14:ligatures w14:val="none"/>
        </w:rPr>
        <w:t>[Name of firm]</w:t>
      </w:r>
      <w:r w:rsidRPr="0049235C">
        <w:rPr>
          <w:rFonts w:ascii="Tahoma" w:eastAsia="Times New Roman" w:hAnsi="Tahoma" w:cs="Tahoma"/>
          <w:kern w:val="0"/>
          <w:sz w:val="22"/>
          <w:lang w:eastAsia="en-GB"/>
          <w14:ligatures w14:val="none"/>
        </w:rPr>
        <w:t xml:space="preserve"> to deal with its regulators in an open and cooperative way and to disclose to the FCA appropriately anything relating to </w:t>
      </w:r>
      <w:r w:rsidR="00BF5C14" w:rsidRPr="00BF5C14">
        <w:rPr>
          <w:rFonts w:ascii="Tahoma" w:eastAsia="Times New Roman" w:hAnsi="Tahoma" w:cs="Tahoma"/>
          <w:bCs/>
          <w:color w:val="000000"/>
          <w:kern w:val="0"/>
          <w:sz w:val="22"/>
          <w:lang w:eastAsia="en-GB"/>
          <w14:ligatures w14:val="none"/>
        </w:rPr>
        <w:t>[Name of firm]</w:t>
      </w:r>
      <w:r w:rsidRPr="0049235C">
        <w:rPr>
          <w:rFonts w:ascii="Tahoma" w:eastAsia="Times New Roman" w:hAnsi="Tahoma" w:cs="Tahoma"/>
          <w:kern w:val="0"/>
          <w:sz w:val="22"/>
          <w:lang w:eastAsia="en-GB"/>
          <w14:ligatures w14:val="none"/>
        </w:rPr>
        <w:t xml:space="preserve"> of which the FC</w:t>
      </w:r>
      <w:r w:rsidRPr="0049235C">
        <w:rPr>
          <w:rFonts w:ascii="Tahoma" w:eastAsia="Times New Roman" w:hAnsi="Tahoma" w:cs="Tahoma"/>
          <w:kern w:val="0"/>
          <w:sz w:val="22"/>
          <w:szCs w:val="22"/>
          <w:lang w:eastAsia="en-GB"/>
          <w14:ligatures w14:val="none"/>
        </w:rPr>
        <w:t xml:space="preserve">A would reasonably expect notice.  </w:t>
      </w:r>
    </w:p>
    <w:p w14:paraId="6F459FDA" w14:textId="3C715C6E" w:rsidR="0049235C" w:rsidRPr="0049235C" w:rsidRDefault="0049235C" w:rsidP="0049235C">
      <w:pPr>
        <w:pStyle w:val="NormalWeb"/>
        <w:shd w:val="clear" w:color="auto" w:fill="FFFFFF"/>
        <w:spacing w:before="0" w:beforeAutospacing="0" w:after="240" w:afterAutospacing="0"/>
        <w:rPr>
          <w:rFonts w:ascii="Tahoma" w:hAnsi="Tahoma" w:cs="Tahoma"/>
          <w:color w:val="000000"/>
          <w:sz w:val="22"/>
          <w:szCs w:val="22"/>
        </w:rPr>
      </w:pPr>
      <w:r w:rsidRPr="0049235C">
        <w:rPr>
          <w:rFonts w:ascii="Tahoma" w:hAnsi="Tahoma" w:cs="Tahoma"/>
          <w:color w:val="000000"/>
          <w:sz w:val="22"/>
          <w:szCs w:val="22"/>
        </w:rPr>
        <w:t xml:space="preserve">Under the Consumer Duty </w:t>
      </w:r>
      <w:r w:rsidR="00BF5C14" w:rsidRPr="00492444">
        <w:rPr>
          <w:rFonts w:ascii="Tahoma" w:hAnsi="Tahoma" w:cs="Tahoma"/>
          <w:color w:val="000000"/>
          <w:sz w:val="22"/>
          <w:szCs w:val="22"/>
          <w:highlight w:val="yellow"/>
        </w:rPr>
        <w:t>[Name of firm]</w:t>
      </w:r>
      <w:r w:rsidRPr="0049235C">
        <w:rPr>
          <w:rFonts w:ascii="Tahoma" w:hAnsi="Tahoma" w:cs="Tahoma"/>
          <w:color w:val="000000"/>
          <w:sz w:val="22"/>
          <w:szCs w:val="22"/>
        </w:rPr>
        <w:t xml:space="preserve"> as a distributor, must </w:t>
      </w:r>
      <w:r>
        <w:rPr>
          <w:rFonts w:ascii="Tahoma" w:hAnsi="Tahoma" w:cs="Tahoma"/>
          <w:color w:val="000000"/>
          <w:sz w:val="22"/>
          <w:szCs w:val="22"/>
        </w:rPr>
        <w:t xml:space="preserve">also </w:t>
      </w:r>
      <w:r w:rsidRPr="0049235C">
        <w:rPr>
          <w:rFonts w:ascii="Tahoma" w:hAnsi="Tahoma" w:cs="Tahoma"/>
          <w:color w:val="000000"/>
          <w:sz w:val="22"/>
          <w:szCs w:val="22"/>
        </w:rPr>
        <w:t xml:space="preserve">notify the FCA if it becomes aware that any other firm in the distribution chain is not or may not be complying with the </w:t>
      </w:r>
      <w:r>
        <w:rPr>
          <w:rFonts w:ascii="Tahoma" w:hAnsi="Tahoma" w:cs="Tahoma"/>
          <w:color w:val="000000"/>
          <w:sz w:val="22"/>
          <w:szCs w:val="22"/>
        </w:rPr>
        <w:t>C</w:t>
      </w:r>
      <w:r w:rsidRPr="0049235C">
        <w:rPr>
          <w:rFonts w:ascii="Tahoma" w:hAnsi="Tahoma" w:cs="Tahoma"/>
          <w:color w:val="000000"/>
          <w:sz w:val="22"/>
          <w:szCs w:val="22"/>
        </w:rPr>
        <w:t xml:space="preserve">onsumer </w:t>
      </w:r>
      <w:r>
        <w:rPr>
          <w:rFonts w:ascii="Tahoma" w:hAnsi="Tahoma" w:cs="Tahoma"/>
          <w:color w:val="000000"/>
          <w:sz w:val="22"/>
          <w:szCs w:val="22"/>
        </w:rPr>
        <w:t>D</w:t>
      </w:r>
      <w:r w:rsidRPr="0049235C">
        <w:rPr>
          <w:rFonts w:ascii="Tahoma" w:hAnsi="Tahoma" w:cs="Tahoma"/>
          <w:color w:val="000000"/>
          <w:sz w:val="22"/>
          <w:szCs w:val="22"/>
        </w:rPr>
        <w:t xml:space="preserve">uty principle or the obligations imposed under is by the rules in PRIN 2A.  </w:t>
      </w:r>
    </w:p>
    <w:p w14:paraId="043F604F" w14:textId="77777777" w:rsidR="007F243D" w:rsidRPr="007F243D" w:rsidRDefault="007F243D" w:rsidP="007F243D">
      <w:pPr>
        <w:spacing w:after="180" w:line="240" w:lineRule="atLeast"/>
        <w:rPr>
          <w:rFonts w:ascii="Tahoma" w:eastAsia="Times New Roman" w:hAnsi="Tahoma" w:cs="Tahoma"/>
          <w:kern w:val="0"/>
          <w:sz w:val="22"/>
          <w:lang w:eastAsia="en-GB"/>
          <w14:ligatures w14:val="none"/>
        </w:rPr>
      </w:pPr>
      <w:r w:rsidRPr="007F243D">
        <w:rPr>
          <w:rFonts w:ascii="Tahoma" w:eastAsia="Times New Roman" w:hAnsi="Tahoma" w:cs="Tahoma"/>
          <w:kern w:val="0"/>
          <w:sz w:val="22"/>
          <w:lang w:eastAsia="en-GB"/>
          <w14:ligatures w14:val="none"/>
        </w:rPr>
        <w:t>Notification of a breach must be in writing and must contain:</w:t>
      </w:r>
    </w:p>
    <w:p w14:paraId="0E5E7677" w14:textId="1B24D2B7" w:rsidR="007F243D" w:rsidRPr="007F243D" w:rsidRDefault="00BF5C14" w:rsidP="007F243D">
      <w:pPr>
        <w:spacing w:after="120"/>
        <w:ind w:left="714" w:hanging="357"/>
        <w:rPr>
          <w:rFonts w:ascii="Tahoma" w:eastAsia="Calibri" w:hAnsi="Tahoma" w:cs="Tahoma"/>
          <w:kern w:val="0"/>
          <w:sz w:val="22"/>
          <w:szCs w:val="22"/>
          <w:lang w:eastAsia="en-GB"/>
          <w14:ligatures w14:val="none"/>
        </w:rPr>
      </w:pPr>
      <w:r w:rsidRPr="00313B85">
        <w:rPr>
          <w:rFonts w:ascii="Tahoma" w:eastAsia="Calibri" w:hAnsi="Tahoma" w:cs="Tahoma"/>
          <w:bCs/>
          <w:color w:val="000000"/>
          <w:kern w:val="0"/>
          <w:sz w:val="22"/>
          <w:szCs w:val="22"/>
          <w:highlight w:val="yellow"/>
          <w:lang w:eastAsia="en-GB"/>
          <w14:ligatures w14:val="none"/>
        </w:rPr>
        <w:t>[Name of firm]</w:t>
      </w:r>
      <w:r w:rsidR="007F243D" w:rsidRPr="007F243D">
        <w:rPr>
          <w:rFonts w:ascii="Tahoma" w:eastAsia="Calibri" w:hAnsi="Tahoma" w:cs="Tahoma"/>
          <w:kern w:val="0"/>
          <w:sz w:val="22"/>
          <w:szCs w:val="22"/>
          <w:lang w:eastAsia="en-GB"/>
          <w14:ligatures w14:val="none"/>
        </w:rPr>
        <w:t>’s FCA firm reference number</w:t>
      </w:r>
    </w:p>
    <w:p w14:paraId="58F37CCF" w14:textId="77777777" w:rsidR="007F243D" w:rsidRPr="007F243D" w:rsidRDefault="007F243D" w:rsidP="007F243D">
      <w:pPr>
        <w:spacing w:after="120"/>
        <w:ind w:left="714" w:hanging="357"/>
        <w:rPr>
          <w:rFonts w:ascii="Tahoma" w:eastAsia="Calibri" w:hAnsi="Tahoma" w:cs="Tahoma"/>
          <w:kern w:val="0"/>
          <w:sz w:val="22"/>
          <w:szCs w:val="22"/>
          <w:lang w:eastAsia="en-GB"/>
          <w14:ligatures w14:val="none"/>
        </w:rPr>
      </w:pPr>
      <w:r w:rsidRPr="007F243D">
        <w:rPr>
          <w:rFonts w:ascii="Tahoma" w:eastAsia="Calibri" w:hAnsi="Tahoma" w:cs="Tahoma"/>
          <w:kern w:val="0"/>
          <w:sz w:val="22"/>
          <w:szCs w:val="22"/>
          <w:lang w:eastAsia="en-GB"/>
          <w14:ligatures w14:val="none"/>
        </w:rPr>
        <w:t>Information about any circumstances relevant to the breach or offence</w:t>
      </w:r>
    </w:p>
    <w:p w14:paraId="1007F947" w14:textId="77777777" w:rsidR="007F243D" w:rsidRPr="007F243D" w:rsidRDefault="007F243D" w:rsidP="007F243D">
      <w:pPr>
        <w:spacing w:after="120"/>
        <w:ind w:left="714" w:hanging="357"/>
        <w:rPr>
          <w:rFonts w:ascii="Tahoma" w:eastAsia="Calibri" w:hAnsi="Tahoma" w:cs="Tahoma"/>
          <w:kern w:val="0"/>
          <w:sz w:val="22"/>
          <w:szCs w:val="22"/>
          <w:lang w:eastAsia="en-GB"/>
          <w14:ligatures w14:val="none"/>
        </w:rPr>
      </w:pPr>
      <w:r w:rsidRPr="007F243D">
        <w:rPr>
          <w:rFonts w:ascii="Tahoma" w:eastAsia="Calibri" w:hAnsi="Tahoma" w:cs="Tahoma"/>
          <w:kern w:val="0"/>
          <w:sz w:val="22"/>
          <w:szCs w:val="22"/>
          <w:lang w:eastAsia="en-GB"/>
          <w14:ligatures w14:val="none"/>
        </w:rPr>
        <w:t>Identification of the rule, requirement or offence and</w:t>
      </w:r>
    </w:p>
    <w:p w14:paraId="1CF2D7BC" w14:textId="1A68ACA5" w:rsidR="007F243D" w:rsidRPr="007F243D" w:rsidRDefault="007F243D" w:rsidP="007F178E">
      <w:pPr>
        <w:spacing w:after="120"/>
        <w:ind w:left="357"/>
        <w:rPr>
          <w:rFonts w:ascii="Tahoma" w:eastAsia="Calibri" w:hAnsi="Tahoma" w:cs="Tahoma"/>
          <w:kern w:val="0"/>
          <w:sz w:val="22"/>
          <w:szCs w:val="22"/>
          <w:lang w:eastAsia="en-GB"/>
          <w14:ligatures w14:val="none"/>
        </w:rPr>
      </w:pPr>
      <w:r w:rsidRPr="007F243D">
        <w:rPr>
          <w:rFonts w:ascii="Tahoma" w:eastAsia="Calibri" w:hAnsi="Tahoma" w:cs="Tahoma"/>
          <w:kern w:val="0"/>
          <w:sz w:val="22"/>
          <w:szCs w:val="22"/>
          <w:lang w:eastAsia="en-GB"/>
          <w14:ligatures w14:val="none"/>
        </w:rPr>
        <w:t xml:space="preserve">Information about any steps which </w:t>
      </w:r>
      <w:r w:rsidR="00BF5C14" w:rsidRPr="00313B85">
        <w:rPr>
          <w:rFonts w:ascii="Tahoma" w:eastAsia="Calibri" w:hAnsi="Tahoma" w:cs="Tahoma"/>
          <w:bCs/>
          <w:color w:val="000000"/>
          <w:kern w:val="0"/>
          <w:sz w:val="22"/>
          <w:szCs w:val="22"/>
          <w:highlight w:val="yellow"/>
          <w:lang w:eastAsia="en-GB"/>
          <w14:ligatures w14:val="none"/>
        </w:rPr>
        <w:t>[Name of firm]</w:t>
      </w:r>
      <w:r w:rsidRPr="007F243D">
        <w:rPr>
          <w:rFonts w:ascii="Tahoma" w:eastAsia="Calibri" w:hAnsi="Tahoma" w:cs="Tahoma"/>
          <w:kern w:val="0"/>
          <w:sz w:val="22"/>
          <w:szCs w:val="22"/>
          <w:lang w:eastAsia="en-GB"/>
          <w14:ligatures w14:val="none"/>
        </w:rPr>
        <w:t xml:space="preserve"> or other person has taken or intends to take to rectify or remedy the breach or prevent any future potential occurrence.</w:t>
      </w:r>
    </w:p>
    <w:p w14:paraId="2B4B10F4" w14:textId="5DD1F6BF" w:rsidR="007F243D" w:rsidRPr="007F243D" w:rsidRDefault="007F243D" w:rsidP="007F243D">
      <w:pPr>
        <w:spacing w:after="180" w:line="240" w:lineRule="atLeast"/>
        <w:rPr>
          <w:rFonts w:ascii="Tahoma" w:eastAsia="Times New Roman" w:hAnsi="Tahoma" w:cs="Tahoma"/>
          <w:kern w:val="0"/>
          <w:sz w:val="22"/>
          <w:lang w:eastAsia="en-GB"/>
          <w14:ligatures w14:val="none"/>
        </w:rPr>
      </w:pPr>
      <w:r w:rsidRPr="007F243D">
        <w:rPr>
          <w:rFonts w:ascii="Tahoma" w:eastAsia="Times New Roman" w:hAnsi="Tahoma" w:cs="Tahoma"/>
          <w:kern w:val="0"/>
          <w:sz w:val="22"/>
          <w:lang w:eastAsia="en-GB"/>
          <w14:ligatures w14:val="none"/>
        </w:rPr>
        <w:t xml:space="preserve">Where appropriate a Breaches Notification Form should be used.  If the matter is urgent or significant it is noted that </w:t>
      </w:r>
      <w:r w:rsidR="00BF5C14" w:rsidRPr="00313B85">
        <w:rPr>
          <w:rFonts w:ascii="Tahoma" w:eastAsia="Times New Roman" w:hAnsi="Tahoma" w:cs="Tahoma"/>
          <w:bCs/>
          <w:color w:val="000000"/>
          <w:kern w:val="0"/>
          <w:sz w:val="22"/>
          <w:highlight w:val="yellow"/>
          <w:lang w:eastAsia="en-GB"/>
          <w14:ligatures w14:val="none"/>
        </w:rPr>
        <w:t>[Name of firm]</w:t>
      </w:r>
      <w:r w:rsidRPr="007F243D">
        <w:rPr>
          <w:rFonts w:ascii="Tahoma" w:eastAsia="Times New Roman" w:hAnsi="Tahoma" w:cs="Tahoma"/>
          <w:kern w:val="0"/>
          <w:sz w:val="22"/>
          <w:lang w:eastAsia="en-GB"/>
          <w14:ligatures w14:val="none"/>
        </w:rPr>
        <w:t xml:space="preserve"> should also consider contacting the FCA by telephone.  Oral notifications should be given directly to the firm’s usual supervisory contact at the FCA (FCA Contact Centre) and followed up in writing.</w:t>
      </w:r>
    </w:p>
    <w:p w14:paraId="79D62951" w14:textId="226446F5" w:rsidR="007F243D" w:rsidRPr="007F243D" w:rsidRDefault="007F243D" w:rsidP="007F243D">
      <w:pPr>
        <w:spacing w:after="180" w:line="240" w:lineRule="atLeast"/>
        <w:rPr>
          <w:rFonts w:ascii="Tahoma" w:eastAsia="Calibri" w:hAnsi="Tahoma" w:cs="Tahoma"/>
          <w:kern w:val="0"/>
          <w:sz w:val="22"/>
          <w:lang w:eastAsia="en-GB"/>
          <w14:ligatures w14:val="none"/>
        </w:rPr>
      </w:pPr>
      <w:r w:rsidRPr="007F243D">
        <w:rPr>
          <w:rFonts w:ascii="Tahoma" w:eastAsia="Calibri" w:hAnsi="Tahoma" w:cs="Tahoma"/>
          <w:kern w:val="0"/>
          <w:sz w:val="22"/>
          <w:lang w:eastAsia="en-GB"/>
          <w14:ligatures w14:val="none"/>
        </w:rPr>
        <w:t xml:space="preserve">All breach notifications to the FCA must be made by </w:t>
      </w:r>
      <w:r w:rsidR="00BF5C14" w:rsidRPr="00313B85">
        <w:rPr>
          <w:rFonts w:ascii="Tahoma" w:eastAsia="Calibri" w:hAnsi="Tahoma" w:cs="Tahoma"/>
          <w:kern w:val="0"/>
          <w:sz w:val="22"/>
          <w:highlight w:val="yellow"/>
          <w:lang w:eastAsia="en-GB"/>
          <w14:ligatures w14:val="none"/>
        </w:rPr>
        <w:t>[name of individual]</w:t>
      </w:r>
      <w:r w:rsidRPr="007F243D">
        <w:rPr>
          <w:rFonts w:ascii="Tahoma" w:eastAsia="Calibri" w:hAnsi="Tahoma" w:cs="Tahoma"/>
          <w:kern w:val="0"/>
          <w:sz w:val="22"/>
          <w:lang w:eastAsia="en-GB"/>
          <w14:ligatures w14:val="none"/>
        </w:rPr>
        <w:t>.</w:t>
      </w:r>
    </w:p>
    <w:p w14:paraId="27FC0FF9" w14:textId="5B82B07A" w:rsidR="007F243D" w:rsidRPr="007F243D" w:rsidRDefault="007F243D" w:rsidP="007F243D">
      <w:pPr>
        <w:spacing w:after="180" w:line="240" w:lineRule="atLeast"/>
        <w:rPr>
          <w:rFonts w:ascii="Tahoma" w:eastAsia="Calibri" w:hAnsi="Tahoma" w:cs="Tahoma"/>
          <w:kern w:val="0"/>
          <w:sz w:val="22"/>
          <w:lang w:eastAsia="en-GB"/>
          <w14:ligatures w14:val="none"/>
        </w:rPr>
      </w:pPr>
      <w:r w:rsidRPr="007F243D">
        <w:rPr>
          <w:rFonts w:ascii="Tahoma" w:eastAsia="Calibri" w:hAnsi="Tahoma" w:cs="Tahoma"/>
          <w:kern w:val="0"/>
          <w:sz w:val="22"/>
          <w:lang w:eastAsia="en-GB"/>
          <w14:ligatures w14:val="none"/>
        </w:rPr>
        <w:lastRenderedPageBreak/>
        <w:t xml:space="preserve">When dealing with rule breaches the FCA consider how open and honest a firm has been.  The FCA would prefer to hear about the breach directly from </w:t>
      </w:r>
      <w:r w:rsidR="00BF5C14" w:rsidRPr="00313B85">
        <w:rPr>
          <w:rFonts w:ascii="Tahoma" w:eastAsia="Calibri" w:hAnsi="Tahoma" w:cs="Tahoma"/>
          <w:bCs/>
          <w:color w:val="000000"/>
          <w:kern w:val="0"/>
          <w:sz w:val="22"/>
          <w:highlight w:val="yellow"/>
          <w:lang w:eastAsia="en-GB"/>
          <w14:ligatures w14:val="none"/>
        </w:rPr>
        <w:t>[Name of firm]</w:t>
      </w:r>
      <w:r w:rsidRPr="007F243D">
        <w:rPr>
          <w:rFonts w:ascii="Tahoma" w:eastAsia="Calibri" w:hAnsi="Tahoma" w:cs="Tahoma"/>
          <w:kern w:val="0"/>
          <w:sz w:val="22"/>
          <w:lang w:eastAsia="en-GB"/>
          <w14:ligatures w14:val="none"/>
        </w:rPr>
        <w:t xml:space="preserve"> rather than a third party such as the firm’s accountants.</w:t>
      </w:r>
      <w:bookmarkStart w:id="2" w:name="_Hlk66878882"/>
      <w:bookmarkEnd w:id="2"/>
    </w:p>
    <w:sectPr w:rsidR="007F243D" w:rsidRPr="007F24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B1488" w14:textId="77777777" w:rsidR="0025003A" w:rsidRDefault="0025003A" w:rsidP="0025003A">
      <w:r>
        <w:separator/>
      </w:r>
    </w:p>
  </w:endnote>
  <w:endnote w:type="continuationSeparator" w:id="0">
    <w:p w14:paraId="4800EBD5" w14:textId="77777777" w:rsidR="0025003A" w:rsidRDefault="0025003A" w:rsidP="0025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3FF1D" w14:textId="0299E6C1" w:rsidR="0025003A" w:rsidRDefault="0025003A">
    <w:pPr>
      <w:pStyle w:val="Footer"/>
    </w:pPr>
    <w:r>
      <w:t>September 2024</w:t>
    </w:r>
  </w:p>
  <w:p w14:paraId="24A07295" w14:textId="77777777" w:rsidR="0025003A" w:rsidRDefault="0025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DA46" w14:textId="77777777" w:rsidR="0025003A" w:rsidRDefault="0025003A" w:rsidP="0025003A">
      <w:r>
        <w:separator/>
      </w:r>
    </w:p>
  </w:footnote>
  <w:footnote w:type="continuationSeparator" w:id="0">
    <w:p w14:paraId="6EE4EC95" w14:textId="77777777" w:rsidR="0025003A" w:rsidRDefault="0025003A" w:rsidP="0025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5704"/>
    <w:multiLevelType w:val="hybridMultilevel"/>
    <w:tmpl w:val="1D7EBDE8"/>
    <w:lvl w:ilvl="0" w:tplc="EDE4D3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E4269"/>
    <w:multiLevelType w:val="hybridMultilevel"/>
    <w:tmpl w:val="325AFBB2"/>
    <w:lvl w:ilvl="0" w:tplc="12802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D54D1"/>
    <w:multiLevelType w:val="hybridMultilevel"/>
    <w:tmpl w:val="78664BF8"/>
    <w:lvl w:ilvl="0" w:tplc="E75EA9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F3ED3"/>
    <w:multiLevelType w:val="hybridMultilevel"/>
    <w:tmpl w:val="6CA426E0"/>
    <w:lvl w:ilvl="0" w:tplc="32AE83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81341"/>
    <w:multiLevelType w:val="hybridMultilevel"/>
    <w:tmpl w:val="B134A8EA"/>
    <w:lvl w:ilvl="0" w:tplc="0E2E3C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055C41"/>
    <w:multiLevelType w:val="hybridMultilevel"/>
    <w:tmpl w:val="62723DF6"/>
    <w:lvl w:ilvl="0" w:tplc="A4BC6F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0629">
    <w:abstractNumId w:val="5"/>
  </w:num>
  <w:num w:numId="2" w16cid:durableId="507328878">
    <w:abstractNumId w:val="2"/>
  </w:num>
  <w:num w:numId="3" w16cid:durableId="2034450134">
    <w:abstractNumId w:val="0"/>
  </w:num>
  <w:num w:numId="4" w16cid:durableId="1684437521">
    <w:abstractNumId w:val="1"/>
  </w:num>
  <w:num w:numId="5" w16cid:durableId="678314938">
    <w:abstractNumId w:val="3"/>
  </w:num>
  <w:num w:numId="6" w16cid:durableId="609897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3D"/>
    <w:rsid w:val="00122FBB"/>
    <w:rsid w:val="0025003A"/>
    <w:rsid w:val="002738B9"/>
    <w:rsid w:val="002962F5"/>
    <w:rsid w:val="00313B85"/>
    <w:rsid w:val="0049235C"/>
    <w:rsid w:val="00492444"/>
    <w:rsid w:val="00585298"/>
    <w:rsid w:val="005B1004"/>
    <w:rsid w:val="00635210"/>
    <w:rsid w:val="00635DDC"/>
    <w:rsid w:val="006525A7"/>
    <w:rsid w:val="006E2714"/>
    <w:rsid w:val="007F178E"/>
    <w:rsid w:val="007F243D"/>
    <w:rsid w:val="00907D28"/>
    <w:rsid w:val="00914094"/>
    <w:rsid w:val="0095178E"/>
    <w:rsid w:val="009B7C0B"/>
    <w:rsid w:val="009C330A"/>
    <w:rsid w:val="009D20FF"/>
    <w:rsid w:val="00A0423D"/>
    <w:rsid w:val="00A24370"/>
    <w:rsid w:val="00A850C2"/>
    <w:rsid w:val="00AF38F1"/>
    <w:rsid w:val="00AF41E3"/>
    <w:rsid w:val="00B22970"/>
    <w:rsid w:val="00BA1A22"/>
    <w:rsid w:val="00BE0EC0"/>
    <w:rsid w:val="00BF5C14"/>
    <w:rsid w:val="00D21659"/>
    <w:rsid w:val="00D5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6512"/>
  <w15:chartTrackingRefBased/>
  <w15:docId w15:val="{73F1F3C4-1AD4-4B4E-BCAB-82713FC6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35C"/>
    <w:pPr>
      <w:spacing w:before="100" w:beforeAutospacing="1" w:after="100" w:afterAutospacing="1"/>
    </w:pPr>
    <w:rPr>
      <w:rFonts w:eastAsia="Times New Roman"/>
      <w:kern w:val="0"/>
      <w:sz w:val="24"/>
      <w:szCs w:val="24"/>
      <w:lang w:eastAsia="en-GB"/>
      <w14:ligatures w14:val="none"/>
    </w:rPr>
  </w:style>
  <w:style w:type="paragraph" w:styleId="ListParagraph">
    <w:name w:val="List Paragraph"/>
    <w:basedOn w:val="Normal"/>
    <w:uiPriority w:val="34"/>
    <w:qFormat/>
    <w:rsid w:val="00BA1A22"/>
    <w:pPr>
      <w:ind w:left="720"/>
      <w:contextualSpacing/>
    </w:pPr>
  </w:style>
  <w:style w:type="paragraph" w:styleId="Header">
    <w:name w:val="header"/>
    <w:basedOn w:val="Normal"/>
    <w:link w:val="HeaderChar"/>
    <w:uiPriority w:val="99"/>
    <w:unhideWhenUsed/>
    <w:rsid w:val="0025003A"/>
    <w:pPr>
      <w:tabs>
        <w:tab w:val="center" w:pos="4513"/>
        <w:tab w:val="right" w:pos="9026"/>
      </w:tabs>
    </w:pPr>
  </w:style>
  <w:style w:type="character" w:customStyle="1" w:styleId="HeaderChar">
    <w:name w:val="Header Char"/>
    <w:basedOn w:val="DefaultParagraphFont"/>
    <w:link w:val="Header"/>
    <w:uiPriority w:val="99"/>
    <w:rsid w:val="0025003A"/>
  </w:style>
  <w:style w:type="paragraph" w:styleId="Footer">
    <w:name w:val="footer"/>
    <w:basedOn w:val="Normal"/>
    <w:link w:val="FooterChar"/>
    <w:uiPriority w:val="99"/>
    <w:unhideWhenUsed/>
    <w:rsid w:val="0025003A"/>
    <w:pPr>
      <w:tabs>
        <w:tab w:val="center" w:pos="4513"/>
        <w:tab w:val="right" w:pos="9026"/>
      </w:tabs>
    </w:pPr>
  </w:style>
  <w:style w:type="character" w:customStyle="1" w:styleId="FooterChar">
    <w:name w:val="Footer Char"/>
    <w:basedOn w:val="DefaultParagraphFont"/>
    <w:link w:val="Footer"/>
    <w:uiPriority w:val="99"/>
    <w:rsid w:val="0025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6B05-DC04-40C5-A951-690673F7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PIB Group</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Jennifer Perry</cp:lastModifiedBy>
  <cp:revision>3</cp:revision>
  <dcterms:created xsi:type="dcterms:W3CDTF">2024-09-16T21:20:00Z</dcterms:created>
  <dcterms:modified xsi:type="dcterms:W3CDTF">2024-09-16T21:20:00Z</dcterms:modified>
</cp:coreProperties>
</file>