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73BA4" w14:textId="77777777" w:rsidR="00511B32" w:rsidRPr="008A7D29" w:rsidRDefault="00511B32" w:rsidP="008A7D29">
      <w:pPr>
        <w:spacing w:line="240" w:lineRule="auto"/>
        <w:jc w:val="both"/>
        <w:rPr>
          <w:rFonts w:ascii="Tahoma" w:hAnsi="Tahoma" w:cs="Tahoma"/>
        </w:rPr>
      </w:pPr>
      <w:r w:rsidRPr="008A7D29">
        <w:rPr>
          <w:rFonts w:ascii="Tahoma" w:hAnsi="Tahoma" w:cs="Tahoma"/>
          <w:b/>
          <w:bCs/>
          <w:u w:val="single"/>
        </w:rPr>
        <w:t>GUIDANCE ON STEPS A FIRM SHOULD TAKE IN ASSESSING THE FINANCIAL POSITION OF THE APPOINTED REPRESENTATIVE</w:t>
      </w:r>
    </w:p>
    <w:p w14:paraId="1C380688" w14:textId="77777777" w:rsidR="00511B32" w:rsidRPr="008A7D29" w:rsidRDefault="00511B32" w:rsidP="008A7D29">
      <w:pPr>
        <w:spacing w:line="240" w:lineRule="auto"/>
        <w:jc w:val="both"/>
        <w:rPr>
          <w:rFonts w:ascii="Tahoma" w:hAnsi="Tahoma" w:cs="Tahoma"/>
        </w:rPr>
      </w:pPr>
    </w:p>
    <w:p w14:paraId="2C5F3DF0" w14:textId="77777777" w:rsidR="00511B32" w:rsidRPr="008A7D29" w:rsidRDefault="00511B32" w:rsidP="008A7D29">
      <w:pPr>
        <w:spacing w:line="240" w:lineRule="auto"/>
        <w:jc w:val="both"/>
        <w:rPr>
          <w:rFonts w:ascii="Tahoma" w:hAnsi="Tahoma" w:cs="Tahoma"/>
        </w:rPr>
      </w:pPr>
      <w:r w:rsidRPr="008A7D29">
        <w:rPr>
          <w:rFonts w:ascii="Tahoma" w:hAnsi="Tahoma" w:cs="Tahoma"/>
        </w:rPr>
        <w:t>This guide does not apply to an introducer appointed representative.</w:t>
      </w:r>
    </w:p>
    <w:p w14:paraId="5CD7F24F" w14:textId="77777777" w:rsidR="00511B32" w:rsidRPr="008A7D29" w:rsidRDefault="00511B32" w:rsidP="008A7D29">
      <w:pPr>
        <w:spacing w:line="240" w:lineRule="auto"/>
        <w:jc w:val="both"/>
        <w:rPr>
          <w:rFonts w:ascii="Tahoma" w:hAnsi="Tahoma" w:cs="Tahoma"/>
        </w:rPr>
      </w:pPr>
    </w:p>
    <w:p w14:paraId="63779D89" w14:textId="77777777" w:rsidR="00511B32" w:rsidRPr="008A7D29" w:rsidRDefault="00511B32" w:rsidP="008A7D29">
      <w:pPr>
        <w:spacing w:line="240" w:lineRule="auto"/>
        <w:jc w:val="both"/>
        <w:rPr>
          <w:rFonts w:ascii="Tahoma" w:hAnsi="Tahoma" w:cs="Tahoma"/>
        </w:rPr>
      </w:pPr>
      <w:proofErr w:type="gramStart"/>
      <w:r w:rsidRPr="008A7D29">
        <w:rPr>
          <w:rFonts w:ascii="Tahoma" w:hAnsi="Tahoma" w:cs="Tahoma"/>
        </w:rPr>
        <w:t>All of</w:t>
      </w:r>
      <w:proofErr w:type="gramEnd"/>
      <w:r w:rsidRPr="008A7D29">
        <w:rPr>
          <w:rFonts w:ascii="Tahoma" w:hAnsi="Tahoma" w:cs="Tahoma"/>
        </w:rPr>
        <w:t xml:space="preserve"> the items shown in the guide should be applied, as appropriate, to an individual who is in business on his own.</w:t>
      </w:r>
    </w:p>
    <w:p w14:paraId="7EE36CA1" w14:textId="77777777" w:rsidR="00511B32" w:rsidRPr="008A7D29" w:rsidRDefault="00511B32" w:rsidP="008A7D29">
      <w:pPr>
        <w:spacing w:line="240" w:lineRule="auto"/>
        <w:jc w:val="both"/>
        <w:rPr>
          <w:rFonts w:ascii="Tahoma" w:hAnsi="Tahoma" w:cs="Tahoma"/>
        </w:rPr>
      </w:pPr>
    </w:p>
    <w:p w14:paraId="75CB50D9" w14:textId="77777777" w:rsidR="00511B32" w:rsidRDefault="00511B32" w:rsidP="008A7D29">
      <w:pPr>
        <w:spacing w:line="240" w:lineRule="auto"/>
        <w:jc w:val="both"/>
      </w:pPr>
      <w:r w:rsidRPr="008A7D29">
        <w:rPr>
          <w:rFonts w:ascii="Tahoma" w:hAnsi="Tahoma" w:cs="Tahoma"/>
        </w:rPr>
        <w:t xml:space="preserve">Partners in partnerships (other than limited partners in limited liability partnerships) have joint and several unlimited liability.  It follows that any assessment of the financial position of an appointed representative which is a partnership should </w:t>
      </w:r>
      <w:proofErr w:type="gramStart"/>
      <w:r w:rsidRPr="008A7D29">
        <w:rPr>
          <w:rFonts w:ascii="Tahoma" w:hAnsi="Tahoma" w:cs="Tahoma"/>
        </w:rPr>
        <w:t>take into account</w:t>
      </w:r>
      <w:proofErr w:type="gramEnd"/>
      <w:r w:rsidRPr="008A7D29">
        <w:rPr>
          <w:rFonts w:ascii="Tahoma" w:hAnsi="Tahoma" w:cs="Tahoma"/>
        </w:rPr>
        <w:t xml:space="preserve"> the final position of the individual partners as well as the partnership itself.</w:t>
      </w:r>
    </w:p>
    <w:p w14:paraId="13E9987C" w14:textId="77777777" w:rsidR="00511B32" w:rsidRDefault="00511B32" w:rsidP="00511B3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6888"/>
      </w:tblGrid>
      <w:tr w:rsidR="00511B32" w14:paraId="72BBE780" w14:textId="77777777" w:rsidTr="00004B68">
        <w:tc>
          <w:tcPr>
            <w:tcW w:w="2413" w:type="dxa"/>
          </w:tcPr>
          <w:p w14:paraId="038B8612" w14:textId="77777777" w:rsidR="00511B32" w:rsidRDefault="00511B32" w:rsidP="00004B68">
            <w:pPr>
              <w:jc w:val="both"/>
            </w:pPr>
            <w:r>
              <w:t>Accounts</w:t>
            </w:r>
          </w:p>
        </w:tc>
        <w:tc>
          <w:tcPr>
            <w:tcW w:w="6983" w:type="dxa"/>
          </w:tcPr>
          <w:p w14:paraId="1AA31CC9" w14:textId="77777777" w:rsidR="00511B32" w:rsidRDefault="00511B32" w:rsidP="00FA46C6">
            <w:pPr>
              <w:numPr>
                <w:ilvl w:val="0"/>
                <w:numId w:val="8"/>
              </w:numPr>
              <w:spacing w:line="240" w:lineRule="auto"/>
              <w:jc w:val="both"/>
            </w:pPr>
            <w:r>
              <w:t>Consider whether the type of accounts obtained is appropriate to the type of appointed representative.  For example, companies should supply audited accounts prepared in accordance with Companies Act provisions whilst individuals in business on their own, may only prepare unaudited accounts (for submission to HM Revenue and Customs or their bankers).</w:t>
            </w:r>
          </w:p>
          <w:p w14:paraId="7E93FFFE" w14:textId="77777777" w:rsidR="00511B32" w:rsidRDefault="00511B32" w:rsidP="00004B68">
            <w:pPr>
              <w:jc w:val="both"/>
            </w:pPr>
          </w:p>
          <w:p w14:paraId="0ED09D3A" w14:textId="77777777" w:rsidR="00511B32" w:rsidRDefault="00511B32" w:rsidP="00FA46C6">
            <w:pPr>
              <w:numPr>
                <w:ilvl w:val="0"/>
                <w:numId w:val="8"/>
              </w:numPr>
              <w:spacing w:line="240" w:lineRule="auto"/>
              <w:jc w:val="both"/>
            </w:pPr>
            <w:r>
              <w:t>Consider: whether the accounts have been prepared on a timely basis, the content of the audit report, including all detail and explanations given and any qualifications which it may contain.  Investigate any concerns.</w:t>
            </w:r>
          </w:p>
          <w:p w14:paraId="742C678D" w14:textId="77777777" w:rsidR="00511B32" w:rsidRDefault="00511B32" w:rsidP="00004B68">
            <w:pPr>
              <w:jc w:val="both"/>
            </w:pPr>
          </w:p>
          <w:p w14:paraId="668D6FE0" w14:textId="77777777" w:rsidR="00511B32" w:rsidRDefault="00511B32" w:rsidP="00FA46C6">
            <w:pPr>
              <w:numPr>
                <w:ilvl w:val="0"/>
                <w:numId w:val="8"/>
              </w:numPr>
              <w:spacing w:line="240" w:lineRule="auto"/>
              <w:jc w:val="both"/>
            </w:pPr>
            <w:r>
              <w:t>If relevant, obtain the most recent management accounts to assess whether the appointed representative’s financial position has changed materially since the most recent audited accounts.</w:t>
            </w:r>
          </w:p>
          <w:p w14:paraId="5B09D4B1" w14:textId="77777777" w:rsidR="00511B32" w:rsidRDefault="00511B32" w:rsidP="00004B68">
            <w:pPr>
              <w:jc w:val="both"/>
            </w:pPr>
          </w:p>
          <w:p w14:paraId="23316EDB" w14:textId="77777777" w:rsidR="00511B32" w:rsidRDefault="00511B32" w:rsidP="00FA46C6">
            <w:pPr>
              <w:numPr>
                <w:ilvl w:val="0"/>
                <w:numId w:val="8"/>
              </w:numPr>
              <w:spacing w:line="240" w:lineRule="auto"/>
              <w:jc w:val="both"/>
            </w:pPr>
            <w:r>
              <w:t>If audited accounts are not available, be more circumspect about the accounts as they have not been independently audited.  If necessary, consider obtaining third party verification of material balances.</w:t>
            </w:r>
          </w:p>
          <w:p w14:paraId="3A769842" w14:textId="77777777" w:rsidR="00511B32" w:rsidRDefault="00511B32" w:rsidP="00004B68">
            <w:pPr>
              <w:jc w:val="both"/>
            </w:pPr>
          </w:p>
        </w:tc>
      </w:tr>
      <w:tr w:rsidR="00511B32" w14:paraId="401701A3" w14:textId="77777777" w:rsidTr="00004B68">
        <w:tc>
          <w:tcPr>
            <w:tcW w:w="2413" w:type="dxa"/>
          </w:tcPr>
          <w:p w14:paraId="2DAD1D4D" w14:textId="77777777" w:rsidR="00511B32" w:rsidRDefault="00511B32" w:rsidP="00004B68">
            <w:r>
              <w:t>Unusual items/ recoverability of debits/goodwill</w:t>
            </w:r>
          </w:p>
        </w:tc>
        <w:tc>
          <w:tcPr>
            <w:tcW w:w="6983" w:type="dxa"/>
          </w:tcPr>
          <w:p w14:paraId="6549D9EE" w14:textId="77777777" w:rsidR="00511B32" w:rsidRDefault="00511B32" w:rsidP="00FA46C6">
            <w:pPr>
              <w:numPr>
                <w:ilvl w:val="1"/>
                <w:numId w:val="8"/>
              </w:numPr>
              <w:spacing w:line="240" w:lineRule="auto"/>
              <w:jc w:val="both"/>
            </w:pPr>
            <w:r>
              <w:t xml:space="preserve">Investigate fully any unusual items – </w:t>
            </w:r>
            <w:proofErr w:type="gramStart"/>
            <w:r>
              <w:t>in particular any</w:t>
            </w:r>
            <w:proofErr w:type="gramEnd"/>
            <w:r>
              <w:t xml:space="preserve"> amounts outstanding with directors, partners, connected persons or associates and any guarantees.</w:t>
            </w:r>
          </w:p>
          <w:p w14:paraId="5D3A59D3" w14:textId="77777777" w:rsidR="00511B32" w:rsidRDefault="00511B32" w:rsidP="00004B68">
            <w:pPr>
              <w:jc w:val="both"/>
            </w:pPr>
          </w:p>
          <w:p w14:paraId="2294CFBE" w14:textId="77777777" w:rsidR="00511B32" w:rsidRDefault="00511B32" w:rsidP="00FA46C6">
            <w:pPr>
              <w:numPr>
                <w:ilvl w:val="1"/>
                <w:numId w:val="8"/>
              </w:numPr>
              <w:spacing w:line="240" w:lineRule="auto"/>
              <w:jc w:val="both"/>
            </w:pPr>
            <w:r>
              <w:t xml:space="preserve">Consider whether any amounts due to the appointed representative would be recoverable; and whether the appointed representative would be </w:t>
            </w:r>
            <w:proofErr w:type="gramStart"/>
            <w:r>
              <w:t>in a position</w:t>
            </w:r>
            <w:proofErr w:type="gramEnd"/>
            <w:r>
              <w:t xml:space="preserve"> to pay any debts if it were required to do so at short notice.</w:t>
            </w:r>
          </w:p>
          <w:p w14:paraId="41F26891" w14:textId="77777777" w:rsidR="00511B32" w:rsidRDefault="00511B32" w:rsidP="00004B68">
            <w:pPr>
              <w:jc w:val="both"/>
            </w:pPr>
          </w:p>
          <w:p w14:paraId="0BA25387" w14:textId="77777777" w:rsidR="00511B32" w:rsidRDefault="00511B32" w:rsidP="00FA46C6">
            <w:pPr>
              <w:numPr>
                <w:ilvl w:val="1"/>
                <w:numId w:val="8"/>
              </w:numPr>
              <w:spacing w:line="240" w:lineRule="auto"/>
              <w:jc w:val="both"/>
            </w:pPr>
            <w:r>
              <w:t>Any balance for goodwill should be ignored since this will normally represent a stream of potential future income which may not be forthcoming if the equity interest in the appointed representative were sold.</w:t>
            </w:r>
          </w:p>
          <w:p w14:paraId="6D6B1524" w14:textId="77777777" w:rsidR="00511B32" w:rsidRDefault="00511B32" w:rsidP="00004B68">
            <w:pPr>
              <w:jc w:val="both"/>
            </w:pPr>
          </w:p>
        </w:tc>
      </w:tr>
    </w:tbl>
    <w:p w14:paraId="4DA691EC" w14:textId="77777777" w:rsidR="00511B32" w:rsidRDefault="00511B32" w:rsidP="00511B32"/>
    <w:p w14:paraId="0A38DE0F" w14:textId="77777777" w:rsidR="008A7D29" w:rsidRDefault="008A7D29" w:rsidP="00511B32"/>
    <w:p w14:paraId="42AB9853" w14:textId="77777777" w:rsidR="008A7D29" w:rsidRDefault="008A7D29" w:rsidP="00511B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6887"/>
      </w:tblGrid>
      <w:tr w:rsidR="00511B32" w14:paraId="11508628" w14:textId="77777777" w:rsidTr="00004B68">
        <w:tc>
          <w:tcPr>
            <w:tcW w:w="2413" w:type="dxa"/>
          </w:tcPr>
          <w:p w14:paraId="4BFF8ECE" w14:textId="77777777" w:rsidR="00511B32" w:rsidRDefault="00511B32" w:rsidP="00004B68">
            <w:r>
              <w:lastRenderedPageBreak/>
              <w:t>Financial stability/ cashflows</w:t>
            </w:r>
          </w:p>
        </w:tc>
        <w:tc>
          <w:tcPr>
            <w:tcW w:w="6983" w:type="dxa"/>
          </w:tcPr>
          <w:p w14:paraId="261648D5" w14:textId="77777777" w:rsidR="00511B32" w:rsidRDefault="00511B32" w:rsidP="00FA46C6">
            <w:pPr>
              <w:numPr>
                <w:ilvl w:val="0"/>
                <w:numId w:val="9"/>
              </w:numPr>
              <w:spacing w:line="240" w:lineRule="auto"/>
              <w:jc w:val="both"/>
            </w:pPr>
            <w:r>
              <w:t xml:space="preserve">Critically review the accounts to ensure that the appointed representative is financially stable.  The review should </w:t>
            </w:r>
            <w:proofErr w:type="gramStart"/>
            <w:r>
              <w:t>take into account</w:t>
            </w:r>
            <w:proofErr w:type="gramEnd"/>
            <w:r>
              <w:t xml:space="preserve"> the overall position of the appointed representative and its cashflow.</w:t>
            </w:r>
          </w:p>
          <w:p w14:paraId="3FF4DE9B" w14:textId="77777777" w:rsidR="00511B32" w:rsidRDefault="00511B32" w:rsidP="00004B68">
            <w:pPr>
              <w:jc w:val="both"/>
            </w:pPr>
          </w:p>
          <w:p w14:paraId="300CC83C" w14:textId="77777777" w:rsidR="00511B32" w:rsidRDefault="00511B32" w:rsidP="00FA46C6">
            <w:pPr>
              <w:numPr>
                <w:ilvl w:val="0"/>
                <w:numId w:val="9"/>
              </w:numPr>
              <w:spacing w:line="240" w:lineRule="auto"/>
              <w:jc w:val="both"/>
            </w:pPr>
            <w:r>
              <w:t xml:space="preserve">The review should also consider the nature of the appointed representative’s assets and </w:t>
            </w:r>
            <w:proofErr w:type="gramStart"/>
            <w:r>
              <w:t>whether or not</w:t>
            </w:r>
            <w:proofErr w:type="gramEnd"/>
            <w:r>
              <w:t xml:space="preserve"> they are liquid and readily available to the appointed representative, if required.  Investment in, for example, unquoted companies or property may be difficult to realise if there were a sudden need for cash.</w:t>
            </w:r>
          </w:p>
          <w:p w14:paraId="756A7D29" w14:textId="77777777" w:rsidR="00511B32" w:rsidRDefault="00511B32" w:rsidP="00004B68">
            <w:pPr>
              <w:jc w:val="both"/>
            </w:pPr>
          </w:p>
        </w:tc>
      </w:tr>
      <w:tr w:rsidR="00511B32" w14:paraId="727B60E7" w14:textId="77777777" w:rsidTr="00004B68">
        <w:tc>
          <w:tcPr>
            <w:tcW w:w="2413" w:type="dxa"/>
          </w:tcPr>
          <w:p w14:paraId="59377489" w14:textId="77777777" w:rsidR="00511B32" w:rsidRDefault="00511B32" w:rsidP="00004B68">
            <w:r>
              <w:t>Income/financial pressures</w:t>
            </w:r>
          </w:p>
        </w:tc>
        <w:tc>
          <w:tcPr>
            <w:tcW w:w="6983" w:type="dxa"/>
          </w:tcPr>
          <w:p w14:paraId="3F7E9AF7" w14:textId="77777777" w:rsidR="00511B32" w:rsidRPr="008A7D29" w:rsidRDefault="00511B32" w:rsidP="00FA46C6">
            <w:pPr>
              <w:pStyle w:val="BodyText"/>
              <w:numPr>
                <w:ilvl w:val="0"/>
                <w:numId w:val="10"/>
              </w:numPr>
              <w:spacing w:after="0"/>
              <w:jc w:val="both"/>
              <w:rPr>
                <w:rFonts w:asciiTheme="minorHAnsi" w:hAnsiTheme="minorHAnsi"/>
              </w:rPr>
            </w:pPr>
            <w:r w:rsidRPr="008A7D29">
              <w:rPr>
                <w:rFonts w:asciiTheme="minorHAnsi" w:hAnsiTheme="minorHAnsi"/>
              </w:rPr>
              <w:t>Assess the overall financial pressures on the appointed representative and connected persons.  Account should be taken of the full range of the appointed representative’s activities (and not merely those activities in which the appointed representative will be acting for the firm).  Careful consideration should be given to any debts arising out of previous activities within the financial services industry.</w:t>
            </w:r>
          </w:p>
          <w:p w14:paraId="770BBE7C" w14:textId="77777777" w:rsidR="00511B32" w:rsidRDefault="00511B32" w:rsidP="00004B68">
            <w:pPr>
              <w:jc w:val="both"/>
            </w:pPr>
          </w:p>
          <w:p w14:paraId="18978333" w14:textId="77777777" w:rsidR="00511B32" w:rsidRDefault="00511B32" w:rsidP="00FA46C6">
            <w:pPr>
              <w:numPr>
                <w:ilvl w:val="0"/>
                <w:numId w:val="10"/>
              </w:numPr>
              <w:spacing w:line="240" w:lineRule="auto"/>
              <w:jc w:val="both"/>
            </w:pPr>
            <w:r>
              <w:t xml:space="preserve">If relevant, review the accounts of any associates where there is a possibility that their performance – or any commitments </w:t>
            </w:r>
            <w:proofErr w:type="gramStart"/>
            <w:r>
              <w:t>entered into</w:t>
            </w:r>
            <w:proofErr w:type="gramEnd"/>
            <w:r>
              <w:t xml:space="preserve"> in respect of them – may affect the financial position of the appointed representative.</w:t>
            </w:r>
          </w:p>
          <w:p w14:paraId="07910197" w14:textId="77777777" w:rsidR="00511B32" w:rsidRDefault="00511B32" w:rsidP="00004B68">
            <w:pPr>
              <w:jc w:val="both"/>
            </w:pPr>
          </w:p>
          <w:p w14:paraId="60F6AAF6" w14:textId="77777777" w:rsidR="00511B32" w:rsidRDefault="00511B32" w:rsidP="00FA46C6">
            <w:pPr>
              <w:numPr>
                <w:ilvl w:val="0"/>
                <w:numId w:val="10"/>
              </w:numPr>
              <w:spacing w:line="240" w:lineRule="auto"/>
              <w:jc w:val="both"/>
            </w:pPr>
            <w:r>
              <w:t>Establish whether the appointed representative’s income is sufficient both to service any debts and to provide an acceptable level of income to the proprietors.</w:t>
            </w:r>
          </w:p>
          <w:p w14:paraId="7209868A" w14:textId="77777777" w:rsidR="00511B32" w:rsidRDefault="00511B32" w:rsidP="00004B68">
            <w:pPr>
              <w:jc w:val="both"/>
            </w:pPr>
          </w:p>
        </w:tc>
      </w:tr>
      <w:tr w:rsidR="00511B32" w14:paraId="2E9689DF" w14:textId="77777777" w:rsidTr="00004B68">
        <w:tc>
          <w:tcPr>
            <w:tcW w:w="2413" w:type="dxa"/>
          </w:tcPr>
          <w:p w14:paraId="02417907" w14:textId="77777777" w:rsidR="00511B32" w:rsidRDefault="00511B32" w:rsidP="00004B68">
            <w:r>
              <w:t>Credit checks/ dealings government bodies</w:t>
            </w:r>
          </w:p>
        </w:tc>
        <w:tc>
          <w:tcPr>
            <w:tcW w:w="6983" w:type="dxa"/>
          </w:tcPr>
          <w:p w14:paraId="24CCC5CE" w14:textId="77777777" w:rsidR="00511B32" w:rsidRPr="008A7D29" w:rsidRDefault="00511B32" w:rsidP="00511B32">
            <w:pPr>
              <w:pStyle w:val="BodyText"/>
              <w:spacing w:after="0"/>
              <w:rPr>
                <w:rFonts w:asciiTheme="minorHAnsi" w:hAnsiTheme="minorHAnsi"/>
              </w:rPr>
            </w:pPr>
            <w:r w:rsidRPr="008A7D29">
              <w:rPr>
                <w:rFonts w:asciiTheme="minorHAnsi" w:hAnsiTheme="minorHAnsi"/>
              </w:rPr>
              <w:t>Undertake a credit reference check on the appointed representative itself (in the case of a company); on the partners (in the case of a partnership); or on the individual (in the case of a sole trader).</w:t>
            </w:r>
          </w:p>
          <w:p w14:paraId="5ECD3585" w14:textId="77777777" w:rsidR="00511B32" w:rsidRPr="008A7D29" w:rsidRDefault="00511B32" w:rsidP="00511B32">
            <w:pPr>
              <w:pStyle w:val="BodyText"/>
              <w:spacing w:after="0"/>
              <w:rPr>
                <w:rFonts w:asciiTheme="minorHAnsi" w:hAnsiTheme="minorHAnsi"/>
              </w:rPr>
            </w:pPr>
          </w:p>
          <w:p w14:paraId="018B1D51" w14:textId="77777777" w:rsidR="00511B32" w:rsidRPr="008A7D29" w:rsidRDefault="00511B32" w:rsidP="00511B32">
            <w:pPr>
              <w:pStyle w:val="BodyText"/>
              <w:spacing w:after="0"/>
              <w:rPr>
                <w:rFonts w:asciiTheme="minorHAnsi" w:hAnsiTheme="minorHAnsi"/>
              </w:rPr>
            </w:pPr>
            <w:r w:rsidRPr="008A7D29">
              <w:rPr>
                <w:rFonts w:asciiTheme="minorHAnsi" w:hAnsiTheme="minorHAnsi"/>
              </w:rPr>
              <w:t>Ask the appointed representative whether it is up to date in its dealings with the HM Revenue and Customs (etc.)</w:t>
            </w:r>
          </w:p>
          <w:p w14:paraId="50F0526A" w14:textId="77777777" w:rsidR="00511B32" w:rsidRDefault="00511B32" w:rsidP="00004B68">
            <w:pPr>
              <w:pStyle w:val="BodyText"/>
            </w:pPr>
          </w:p>
        </w:tc>
      </w:tr>
      <w:tr w:rsidR="00511B32" w14:paraId="33C4B176" w14:textId="77777777" w:rsidTr="00004B68">
        <w:tc>
          <w:tcPr>
            <w:tcW w:w="2413" w:type="dxa"/>
          </w:tcPr>
          <w:p w14:paraId="6033FB63" w14:textId="77777777" w:rsidR="00511B32" w:rsidRDefault="00511B32" w:rsidP="00004B68">
            <w:r>
              <w:t>Forecasts</w:t>
            </w:r>
          </w:p>
        </w:tc>
        <w:tc>
          <w:tcPr>
            <w:tcW w:w="6983" w:type="dxa"/>
          </w:tcPr>
          <w:p w14:paraId="453FFAD4" w14:textId="77777777" w:rsidR="00511B32" w:rsidRPr="008A7D29" w:rsidRDefault="00511B32" w:rsidP="00511B32">
            <w:pPr>
              <w:pStyle w:val="BodyText"/>
              <w:spacing w:after="0"/>
              <w:rPr>
                <w:rFonts w:asciiTheme="minorHAnsi" w:hAnsiTheme="minorHAnsi"/>
              </w:rPr>
            </w:pPr>
            <w:r w:rsidRPr="008A7D29">
              <w:rPr>
                <w:rFonts w:asciiTheme="minorHAnsi" w:hAnsiTheme="minorHAnsi"/>
              </w:rPr>
              <w:t>If relevant, obtain a forecast of the next year’s figures and review it to ensure that the appointed representative is likely to remain in a satisfactory financial position.  This is particularly important where a material change is expected in the appointed representative’s operations; or where the appointed representative has only recently been established so that accounts are not available for the previous three complete financial years.</w:t>
            </w:r>
          </w:p>
          <w:p w14:paraId="42866624" w14:textId="77777777" w:rsidR="00511B32" w:rsidRPr="008A7D29" w:rsidRDefault="00511B32" w:rsidP="00511B32">
            <w:pPr>
              <w:pStyle w:val="BodyText"/>
              <w:spacing w:after="0"/>
              <w:rPr>
                <w:rFonts w:asciiTheme="minorHAnsi" w:hAnsiTheme="minorHAnsi"/>
              </w:rPr>
            </w:pPr>
          </w:p>
          <w:p w14:paraId="390945BA" w14:textId="77777777" w:rsidR="00511B32" w:rsidRDefault="00511B32" w:rsidP="00511B32">
            <w:pPr>
              <w:pStyle w:val="BodyText"/>
              <w:spacing w:after="0"/>
            </w:pPr>
            <w:r w:rsidRPr="008A7D29">
              <w:rPr>
                <w:rFonts w:asciiTheme="minorHAnsi" w:hAnsiTheme="minorHAnsi"/>
              </w:rPr>
              <w:t xml:space="preserve">If the firm decides to appoint the appointed representative, the firm should keep the appointed representative’s actual performance under close review </w:t>
            </w:r>
            <w:proofErr w:type="gramStart"/>
            <w:r w:rsidRPr="008A7D29">
              <w:rPr>
                <w:rFonts w:asciiTheme="minorHAnsi" w:hAnsiTheme="minorHAnsi"/>
              </w:rPr>
              <w:t>so as to</w:t>
            </w:r>
            <w:proofErr w:type="gramEnd"/>
            <w:r w:rsidRPr="008A7D29">
              <w:rPr>
                <w:rFonts w:asciiTheme="minorHAnsi" w:hAnsiTheme="minorHAnsi"/>
              </w:rPr>
              <w:t xml:space="preserve"> assess whether the forecasts were realistic and to enable any problems to be addressed.</w:t>
            </w:r>
          </w:p>
        </w:tc>
      </w:tr>
    </w:tbl>
    <w:p w14:paraId="1BD8BAE2" w14:textId="77777777" w:rsidR="00511B32" w:rsidRPr="00511B32" w:rsidRDefault="00511B32" w:rsidP="00511B32">
      <w:pPr>
        <w:jc w:val="both"/>
      </w:pPr>
      <w:r>
        <w:br w:type="page"/>
      </w:r>
    </w:p>
    <w:p w14:paraId="648640B9" w14:textId="77777777" w:rsidR="00511B32" w:rsidRPr="008A7D29" w:rsidRDefault="00511B32" w:rsidP="00511B32">
      <w:pPr>
        <w:jc w:val="both"/>
        <w:rPr>
          <w:rFonts w:ascii="Tahoma" w:hAnsi="Tahoma" w:cs="Tahoma"/>
        </w:rPr>
      </w:pPr>
      <w:r w:rsidRPr="008A7D29">
        <w:rPr>
          <w:rFonts w:ascii="Tahoma" w:hAnsi="Tahoma" w:cs="Tahoma"/>
          <w:b/>
          <w:bCs/>
        </w:rPr>
        <w:lastRenderedPageBreak/>
        <w:t>GUIDANCE ON INFORMATION FIRMS SHOULD TAKE REASONABLE STEPS TO OBTAIN TO VERIFY AND ASSESS THE FITNESS AND PROPRIETY OF AN</w:t>
      </w:r>
      <w:r w:rsidRPr="008A7D29">
        <w:rPr>
          <w:rFonts w:ascii="Tahoma" w:hAnsi="Tahoma" w:cs="Tahoma"/>
          <w:b/>
          <w:bCs/>
          <w:u w:val="single"/>
        </w:rPr>
        <w:t xml:space="preserve"> APPOINTED REPRESENTATIVE </w:t>
      </w:r>
    </w:p>
    <w:p w14:paraId="0D6DE422" w14:textId="77777777" w:rsidR="00511B32" w:rsidRDefault="00511B32" w:rsidP="00511B3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6"/>
        <w:gridCol w:w="7031"/>
      </w:tblGrid>
      <w:tr w:rsidR="00511B32" w14:paraId="101A28C0" w14:textId="77777777" w:rsidTr="00004B68">
        <w:tc>
          <w:tcPr>
            <w:tcW w:w="2268" w:type="dxa"/>
          </w:tcPr>
          <w:p w14:paraId="4BD5A78B" w14:textId="77777777" w:rsidR="00511B32" w:rsidRDefault="00511B32" w:rsidP="00004B68">
            <w:r>
              <w:t>Information about the appointed representative</w:t>
            </w:r>
          </w:p>
        </w:tc>
        <w:tc>
          <w:tcPr>
            <w:tcW w:w="7128" w:type="dxa"/>
          </w:tcPr>
          <w:p w14:paraId="5E896C5E" w14:textId="77777777" w:rsidR="00511B32" w:rsidRPr="008A7D29" w:rsidRDefault="00511B32" w:rsidP="00511B32">
            <w:pPr>
              <w:pStyle w:val="BodyText"/>
              <w:spacing w:after="0"/>
              <w:rPr>
                <w:rFonts w:asciiTheme="minorHAnsi" w:hAnsiTheme="minorHAnsi"/>
              </w:rPr>
            </w:pPr>
          </w:p>
          <w:p w14:paraId="590F2910" w14:textId="77777777" w:rsidR="00511B32" w:rsidRPr="008A7D29" w:rsidRDefault="00511B32" w:rsidP="00FA46C6">
            <w:pPr>
              <w:pStyle w:val="BodyText"/>
              <w:numPr>
                <w:ilvl w:val="0"/>
                <w:numId w:val="11"/>
              </w:numPr>
              <w:spacing w:after="0"/>
              <w:jc w:val="both"/>
              <w:rPr>
                <w:rFonts w:asciiTheme="minorHAnsi" w:hAnsiTheme="minorHAnsi"/>
              </w:rPr>
            </w:pPr>
            <w:r w:rsidRPr="008A7D29">
              <w:rPr>
                <w:rFonts w:asciiTheme="minorHAnsi" w:hAnsiTheme="minorHAnsi"/>
              </w:rPr>
              <w:t>Name</w:t>
            </w:r>
          </w:p>
          <w:p w14:paraId="35A73FA0" w14:textId="77777777" w:rsidR="00511B32" w:rsidRPr="008A7D29" w:rsidRDefault="00511B32" w:rsidP="00FA46C6">
            <w:pPr>
              <w:pStyle w:val="BodyText"/>
              <w:numPr>
                <w:ilvl w:val="0"/>
                <w:numId w:val="11"/>
              </w:numPr>
              <w:spacing w:after="0"/>
              <w:jc w:val="both"/>
              <w:rPr>
                <w:rFonts w:asciiTheme="minorHAnsi" w:hAnsiTheme="minorHAnsi"/>
              </w:rPr>
            </w:pPr>
            <w:r w:rsidRPr="008A7D29">
              <w:rPr>
                <w:rFonts w:asciiTheme="minorHAnsi" w:hAnsiTheme="minorHAnsi"/>
              </w:rPr>
              <w:t>Address, and, where applicable and different, address of the registered office and the principal place of business</w:t>
            </w:r>
          </w:p>
          <w:p w14:paraId="6C40BDC8" w14:textId="77777777" w:rsidR="00511B32" w:rsidRPr="008A7D29" w:rsidRDefault="00511B32" w:rsidP="00FA46C6">
            <w:pPr>
              <w:pStyle w:val="BodyText"/>
              <w:numPr>
                <w:ilvl w:val="0"/>
                <w:numId w:val="11"/>
              </w:numPr>
              <w:spacing w:after="0"/>
              <w:jc w:val="both"/>
              <w:rPr>
                <w:rFonts w:asciiTheme="minorHAnsi" w:hAnsiTheme="minorHAnsi"/>
              </w:rPr>
            </w:pPr>
            <w:r w:rsidRPr="008A7D29">
              <w:rPr>
                <w:rFonts w:asciiTheme="minorHAnsi" w:hAnsiTheme="minorHAnsi"/>
              </w:rPr>
              <w:t xml:space="preserve">Full name of every director, senior </w:t>
            </w:r>
            <w:proofErr w:type="gramStart"/>
            <w:r w:rsidRPr="008A7D29">
              <w:rPr>
                <w:rFonts w:asciiTheme="minorHAnsi" w:hAnsiTheme="minorHAnsi"/>
              </w:rPr>
              <w:t>manager</w:t>
            </w:r>
            <w:proofErr w:type="gramEnd"/>
            <w:r w:rsidRPr="008A7D29">
              <w:rPr>
                <w:rFonts w:asciiTheme="minorHAnsi" w:hAnsiTheme="minorHAnsi"/>
              </w:rPr>
              <w:t xml:space="preserve"> and controller</w:t>
            </w:r>
          </w:p>
          <w:p w14:paraId="0ABD87A3" w14:textId="77777777" w:rsidR="00511B32" w:rsidRPr="008A7D29" w:rsidRDefault="00511B32" w:rsidP="00FA46C6">
            <w:pPr>
              <w:pStyle w:val="BodyText"/>
              <w:numPr>
                <w:ilvl w:val="0"/>
                <w:numId w:val="11"/>
              </w:numPr>
              <w:spacing w:after="0"/>
              <w:jc w:val="both"/>
              <w:rPr>
                <w:rFonts w:asciiTheme="minorHAnsi" w:hAnsiTheme="minorHAnsi"/>
              </w:rPr>
            </w:pPr>
            <w:r w:rsidRPr="008A7D29">
              <w:rPr>
                <w:rFonts w:asciiTheme="minorHAnsi" w:hAnsiTheme="minorHAnsi"/>
              </w:rPr>
              <w:t>Accounts for the last three complete financial years (not applicable to an individual unless in business on his own).</w:t>
            </w:r>
          </w:p>
          <w:p w14:paraId="240933EF" w14:textId="77777777" w:rsidR="00511B32" w:rsidRDefault="00511B32" w:rsidP="00004B68">
            <w:pPr>
              <w:pStyle w:val="BodyText"/>
              <w:ind w:left="340"/>
            </w:pPr>
          </w:p>
        </w:tc>
      </w:tr>
      <w:tr w:rsidR="00511B32" w14:paraId="18BBACD8" w14:textId="77777777" w:rsidTr="00004B68">
        <w:tc>
          <w:tcPr>
            <w:tcW w:w="2268" w:type="dxa"/>
          </w:tcPr>
          <w:p w14:paraId="569A07D2" w14:textId="77777777" w:rsidR="00511B32" w:rsidRDefault="00511B32" w:rsidP="00004B68">
            <w:r>
              <w:t>The appointed representative’s professional reputation</w:t>
            </w:r>
          </w:p>
        </w:tc>
        <w:tc>
          <w:tcPr>
            <w:tcW w:w="7128" w:type="dxa"/>
          </w:tcPr>
          <w:p w14:paraId="6E2AD45C" w14:textId="77777777" w:rsidR="00511B32" w:rsidRPr="008A7D29" w:rsidRDefault="00511B32" w:rsidP="00FA46C6">
            <w:pPr>
              <w:pStyle w:val="BodyText"/>
              <w:numPr>
                <w:ilvl w:val="0"/>
                <w:numId w:val="12"/>
              </w:numPr>
              <w:spacing w:after="0"/>
              <w:jc w:val="both"/>
              <w:rPr>
                <w:rFonts w:asciiTheme="minorHAnsi" w:hAnsiTheme="minorHAnsi"/>
              </w:rPr>
            </w:pPr>
            <w:r w:rsidRPr="008A7D29">
              <w:rPr>
                <w:rFonts w:asciiTheme="minorHAnsi" w:hAnsiTheme="minorHAnsi"/>
              </w:rPr>
              <w:t>Disciplinary proceedings</w:t>
            </w:r>
          </w:p>
          <w:p w14:paraId="7C21BBCA" w14:textId="77777777" w:rsidR="00511B32" w:rsidRPr="008A7D29" w:rsidRDefault="00511B32" w:rsidP="00FA46C6">
            <w:pPr>
              <w:pStyle w:val="BodyText"/>
              <w:numPr>
                <w:ilvl w:val="1"/>
                <w:numId w:val="12"/>
              </w:numPr>
              <w:tabs>
                <w:tab w:val="clear" w:pos="1060"/>
              </w:tabs>
              <w:spacing w:after="0"/>
              <w:jc w:val="both"/>
              <w:rPr>
                <w:rFonts w:asciiTheme="minorHAnsi" w:hAnsiTheme="minorHAnsi"/>
              </w:rPr>
            </w:pPr>
            <w:r w:rsidRPr="008A7D29">
              <w:rPr>
                <w:rFonts w:asciiTheme="minorHAnsi" w:hAnsiTheme="minorHAnsi"/>
              </w:rPr>
              <w:t xml:space="preserve">whether the appointed representative has ever been publicly censored, disciplined, suspended or expelled by the FCA, another regulator, a professional body, or a government body or </w:t>
            </w:r>
            <w:proofErr w:type="gramStart"/>
            <w:r w:rsidRPr="008A7D29">
              <w:rPr>
                <w:rFonts w:asciiTheme="minorHAnsi" w:hAnsiTheme="minorHAnsi"/>
              </w:rPr>
              <w:t>agency;</w:t>
            </w:r>
            <w:proofErr w:type="gramEnd"/>
          </w:p>
          <w:p w14:paraId="352E23A7" w14:textId="77777777" w:rsidR="00511B32" w:rsidRPr="008A7D29" w:rsidRDefault="00511B32" w:rsidP="00FA46C6">
            <w:pPr>
              <w:pStyle w:val="BodyText"/>
              <w:numPr>
                <w:ilvl w:val="1"/>
                <w:numId w:val="12"/>
              </w:numPr>
              <w:tabs>
                <w:tab w:val="clear" w:pos="1060"/>
              </w:tabs>
              <w:spacing w:after="0"/>
              <w:jc w:val="both"/>
              <w:rPr>
                <w:rFonts w:asciiTheme="minorHAnsi" w:hAnsiTheme="minorHAnsi"/>
              </w:rPr>
            </w:pPr>
            <w:r w:rsidRPr="008A7D29">
              <w:rPr>
                <w:rFonts w:asciiTheme="minorHAnsi" w:hAnsiTheme="minorHAnsi"/>
              </w:rPr>
              <w:t>whether the appointed representative is currently the subject of any disciplinary proceedings by a body referred to in (</w:t>
            </w:r>
            <w:proofErr w:type="spellStart"/>
            <w:r w:rsidRPr="008A7D29">
              <w:rPr>
                <w:rFonts w:asciiTheme="minorHAnsi" w:hAnsiTheme="minorHAnsi"/>
              </w:rPr>
              <w:t>i</w:t>
            </w:r>
            <w:proofErr w:type="spellEnd"/>
            <w:r w:rsidRPr="008A7D29">
              <w:rPr>
                <w:rFonts w:asciiTheme="minorHAnsi" w:hAnsiTheme="minorHAnsi"/>
              </w:rPr>
              <w:t xml:space="preserve">) above or is aware that such proceedings are </w:t>
            </w:r>
            <w:proofErr w:type="gramStart"/>
            <w:r w:rsidRPr="008A7D29">
              <w:rPr>
                <w:rFonts w:asciiTheme="minorHAnsi" w:hAnsiTheme="minorHAnsi"/>
              </w:rPr>
              <w:t>pending;</w:t>
            </w:r>
            <w:proofErr w:type="gramEnd"/>
          </w:p>
          <w:p w14:paraId="461A8D77" w14:textId="77777777" w:rsidR="00511B32" w:rsidRPr="008A7D29" w:rsidRDefault="00511B32" w:rsidP="00FA46C6">
            <w:pPr>
              <w:pStyle w:val="BodyText"/>
              <w:numPr>
                <w:ilvl w:val="1"/>
                <w:numId w:val="12"/>
              </w:numPr>
              <w:tabs>
                <w:tab w:val="clear" w:pos="1060"/>
              </w:tabs>
              <w:spacing w:after="0"/>
              <w:jc w:val="both"/>
              <w:rPr>
                <w:rFonts w:asciiTheme="minorHAnsi" w:hAnsiTheme="minorHAnsi"/>
              </w:rPr>
            </w:pPr>
            <w:r w:rsidRPr="008A7D29">
              <w:rPr>
                <w:rFonts w:asciiTheme="minorHAnsi" w:hAnsiTheme="minorHAnsi"/>
              </w:rPr>
              <w:t>whether the appointed representative has ever been the subject of a formal investigation under the powers in the Companies Acts 1985 to 2006 and</w:t>
            </w:r>
          </w:p>
          <w:p w14:paraId="03B1F93B" w14:textId="77777777" w:rsidR="00511B32" w:rsidRPr="008A7D29" w:rsidRDefault="00511B32" w:rsidP="00FA46C6">
            <w:pPr>
              <w:pStyle w:val="BodyText"/>
              <w:numPr>
                <w:ilvl w:val="1"/>
                <w:numId w:val="12"/>
              </w:numPr>
              <w:tabs>
                <w:tab w:val="clear" w:pos="1060"/>
              </w:tabs>
              <w:spacing w:after="0"/>
              <w:jc w:val="both"/>
              <w:rPr>
                <w:rFonts w:asciiTheme="minorHAnsi" w:hAnsiTheme="minorHAnsi"/>
              </w:rPr>
            </w:pPr>
            <w:r w:rsidRPr="008A7D29">
              <w:rPr>
                <w:rFonts w:asciiTheme="minorHAnsi" w:hAnsiTheme="minorHAnsi"/>
              </w:rPr>
              <w:t>whether the appointed representative has had anything equivalent to (</w:t>
            </w:r>
            <w:proofErr w:type="spellStart"/>
            <w:r w:rsidRPr="008A7D29">
              <w:rPr>
                <w:rFonts w:asciiTheme="minorHAnsi" w:hAnsiTheme="minorHAnsi"/>
              </w:rPr>
              <w:t>i</w:t>
            </w:r>
            <w:proofErr w:type="spellEnd"/>
            <w:r w:rsidRPr="008A7D29">
              <w:rPr>
                <w:rFonts w:asciiTheme="minorHAnsi" w:hAnsiTheme="minorHAnsi"/>
              </w:rPr>
              <w:t>) or (iii) above occur under relevant overseas provisions.</w:t>
            </w:r>
          </w:p>
          <w:p w14:paraId="5DB30E98" w14:textId="77777777" w:rsidR="00511B32" w:rsidRPr="008A7D29" w:rsidRDefault="00511B32" w:rsidP="00004B68">
            <w:pPr>
              <w:pStyle w:val="BodyText"/>
              <w:ind w:left="737"/>
              <w:rPr>
                <w:rFonts w:asciiTheme="minorHAnsi" w:hAnsiTheme="minorHAnsi"/>
              </w:rPr>
            </w:pPr>
          </w:p>
          <w:p w14:paraId="3943C5F8" w14:textId="77777777" w:rsidR="00511B32" w:rsidRPr="008A7D29" w:rsidRDefault="00511B32" w:rsidP="00FA46C6">
            <w:pPr>
              <w:pStyle w:val="BodyText"/>
              <w:numPr>
                <w:ilvl w:val="2"/>
                <w:numId w:val="12"/>
              </w:numPr>
              <w:spacing w:after="0"/>
              <w:jc w:val="both"/>
              <w:rPr>
                <w:rFonts w:asciiTheme="minorHAnsi" w:hAnsiTheme="minorHAnsi"/>
              </w:rPr>
            </w:pPr>
            <w:r w:rsidRPr="008A7D29">
              <w:rPr>
                <w:rFonts w:asciiTheme="minorHAnsi" w:hAnsiTheme="minorHAnsi"/>
              </w:rPr>
              <w:t>Criminal or civil proceedings</w:t>
            </w:r>
          </w:p>
          <w:p w14:paraId="780E9262" w14:textId="77777777" w:rsidR="00511B32" w:rsidRPr="008A7D29" w:rsidRDefault="00511B32" w:rsidP="008A7D29">
            <w:pPr>
              <w:pStyle w:val="BodyText"/>
              <w:ind w:left="340"/>
              <w:rPr>
                <w:rFonts w:asciiTheme="minorHAnsi" w:hAnsiTheme="minorHAnsi"/>
              </w:rPr>
            </w:pPr>
            <w:r w:rsidRPr="008A7D29">
              <w:rPr>
                <w:rFonts w:asciiTheme="minorHAnsi" w:hAnsiTheme="minorHAnsi"/>
              </w:rPr>
              <w:t xml:space="preserve">Whether the appointed representative is a defendant in any current civil proceedings connected with professional activities in which an allegation of fraud or dishonesty is being made, the subject of any current criminal proceedings, or has been convicted of any criminal offence, either in </w:t>
            </w:r>
            <w:r w:rsidR="008A7D29">
              <w:rPr>
                <w:rFonts w:asciiTheme="minorHAnsi" w:hAnsiTheme="minorHAnsi"/>
              </w:rPr>
              <w:t>the United Kingdom or overseas.</w:t>
            </w:r>
          </w:p>
          <w:p w14:paraId="6212AAE4" w14:textId="77777777" w:rsidR="00511B32" w:rsidRPr="008A7D29" w:rsidRDefault="00511B32" w:rsidP="00FA46C6">
            <w:pPr>
              <w:pStyle w:val="BodyText"/>
              <w:numPr>
                <w:ilvl w:val="0"/>
                <w:numId w:val="14"/>
              </w:numPr>
              <w:spacing w:after="0"/>
              <w:jc w:val="both"/>
              <w:rPr>
                <w:rFonts w:asciiTheme="minorHAnsi" w:hAnsiTheme="minorHAnsi"/>
              </w:rPr>
            </w:pPr>
            <w:r w:rsidRPr="008A7D29">
              <w:rPr>
                <w:rFonts w:asciiTheme="minorHAnsi" w:hAnsiTheme="minorHAnsi"/>
              </w:rPr>
              <w:t>Insolvency, bankruptcy and winding up</w:t>
            </w:r>
          </w:p>
          <w:p w14:paraId="0132DF3F" w14:textId="77777777" w:rsidR="00511B32" w:rsidRPr="008A7D29" w:rsidRDefault="00511B32" w:rsidP="00004B68">
            <w:pPr>
              <w:pStyle w:val="BodyText"/>
              <w:ind w:left="340"/>
              <w:rPr>
                <w:rFonts w:asciiTheme="minorHAnsi" w:hAnsiTheme="minorHAnsi"/>
              </w:rPr>
            </w:pPr>
            <w:r w:rsidRPr="008A7D29">
              <w:rPr>
                <w:rFonts w:asciiTheme="minorHAnsi" w:hAnsiTheme="minorHAnsi"/>
              </w:rPr>
              <w:t>Whether the appointed representative has:</w:t>
            </w:r>
          </w:p>
          <w:p w14:paraId="17AB3560" w14:textId="77777777" w:rsidR="00511B32" w:rsidRPr="008A7D29" w:rsidRDefault="00511B32" w:rsidP="00FA46C6">
            <w:pPr>
              <w:pStyle w:val="BodyText"/>
              <w:numPr>
                <w:ilvl w:val="0"/>
                <w:numId w:val="13"/>
              </w:numPr>
              <w:spacing w:after="0"/>
              <w:jc w:val="both"/>
              <w:rPr>
                <w:rFonts w:asciiTheme="minorHAnsi" w:hAnsiTheme="minorHAnsi"/>
              </w:rPr>
            </w:pPr>
            <w:r w:rsidRPr="008A7D29">
              <w:rPr>
                <w:rFonts w:asciiTheme="minorHAnsi" w:hAnsiTheme="minorHAnsi"/>
              </w:rPr>
              <w:t>been wound up or had a petition presented, or had a meeting called to consider a resolution, for winding it up; or</w:t>
            </w:r>
          </w:p>
          <w:p w14:paraId="1E2B7447" w14:textId="77777777" w:rsidR="00511B32" w:rsidRPr="008A7D29" w:rsidRDefault="00511B32" w:rsidP="00FA46C6">
            <w:pPr>
              <w:pStyle w:val="BodyText"/>
              <w:numPr>
                <w:ilvl w:val="0"/>
                <w:numId w:val="13"/>
              </w:numPr>
              <w:spacing w:after="0"/>
              <w:jc w:val="both"/>
              <w:rPr>
                <w:rFonts w:asciiTheme="minorHAnsi" w:hAnsiTheme="minorHAnsi"/>
              </w:rPr>
            </w:pPr>
            <w:r w:rsidRPr="008A7D29">
              <w:rPr>
                <w:rFonts w:asciiTheme="minorHAnsi" w:hAnsiTheme="minorHAnsi"/>
              </w:rPr>
              <w:t>in the case of a company, been the subject of an application to dissolve it or to strike it off the Register of Companies; or</w:t>
            </w:r>
          </w:p>
          <w:p w14:paraId="041882F4" w14:textId="77777777" w:rsidR="00511B32" w:rsidRPr="008A7D29" w:rsidRDefault="00511B32" w:rsidP="00FA46C6">
            <w:pPr>
              <w:pStyle w:val="BodyText"/>
              <w:numPr>
                <w:ilvl w:val="0"/>
                <w:numId w:val="13"/>
              </w:numPr>
              <w:spacing w:after="0"/>
              <w:jc w:val="both"/>
              <w:rPr>
                <w:rFonts w:asciiTheme="minorHAnsi" w:hAnsiTheme="minorHAnsi"/>
              </w:rPr>
            </w:pPr>
            <w:r w:rsidRPr="008A7D29">
              <w:rPr>
                <w:rFonts w:asciiTheme="minorHAnsi" w:hAnsiTheme="minorHAnsi"/>
              </w:rPr>
              <w:t>made, or proposed to make, a composition or voluntary arrangement with any one or more of its creditors; or</w:t>
            </w:r>
          </w:p>
          <w:p w14:paraId="3B647A7C" w14:textId="77777777" w:rsidR="00511B32" w:rsidRDefault="00511B32" w:rsidP="00FA46C6">
            <w:pPr>
              <w:pStyle w:val="BodyText"/>
              <w:numPr>
                <w:ilvl w:val="0"/>
                <w:numId w:val="13"/>
              </w:numPr>
              <w:spacing w:after="0"/>
              <w:jc w:val="both"/>
            </w:pPr>
            <w:r w:rsidRPr="008A7D29">
              <w:rPr>
                <w:rFonts w:asciiTheme="minorHAnsi" w:hAnsiTheme="minorHAnsi"/>
              </w:rPr>
              <w:t>had an administrator or trustee in bankruptcy appointed to it or had an application made for such an appointment; or</w:t>
            </w:r>
          </w:p>
        </w:tc>
      </w:tr>
    </w:tbl>
    <w:p w14:paraId="72E2A8B1" w14:textId="77777777" w:rsidR="00511B32" w:rsidRDefault="00511B32" w:rsidP="00511B32">
      <w:pPr>
        <w:rPr>
          <w:b/>
          <w:sz w:val="16"/>
          <w:szCs w:val="16"/>
        </w:rPr>
      </w:pPr>
    </w:p>
    <w:p w14:paraId="7C6E806A" w14:textId="77777777" w:rsidR="00511B32" w:rsidRDefault="00511B32">
      <w:pPr>
        <w:spacing w:line="240" w:lineRule="auto"/>
        <w:rPr>
          <w:b/>
          <w:sz w:val="16"/>
          <w:szCs w:val="16"/>
        </w:rPr>
      </w:pPr>
      <w:r>
        <w:rPr>
          <w:b/>
          <w:sz w:val="16"/>
          <w:szCs w:val="16"/>
        </w:rPr>
        <w:br w:type="page"/>
      </w:r>
    </w:p>
    <w:p w14:paraId="364154ED" w14:textId="77777777" w:rsidR="00511B32" w:rsidRPr="00511B32" w:rsidRDefault="00511B32" w:rsidP="00511B32">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7"/>
        <w:gridCol w:w="7050"/>
      </w:tblGrid>
      <w:tr w:rsidR="00511B32" w14:paraId="0393E6A5" w14:textId="77777777" w:rsidTr="00004B68">
        <w:tc>
          <w:tcPr>
            <w:tcW w:w="2268" w:type="dxa"/>
          </w:tcPr>
          <w:p w14:paraId="0363C9AA" w14:textId="77777777" w:rsidR="00511B32" w:rsidRDefault="00511B32" w:rsidP="00004B68"/>
        </w:tc>
        <w:tc>
          <w:tcPr>
            <w:tcW w:w="7128" w:type="dxa"/>
          </w:tcPr>
          <w:p w14:paraId="263C2FC3" w14:textId="77777777" w:rsidR="00511B32" w:rsidRPr="008A7D29" w:rsidRDefault="00511B32" w:rsidP="00FA46C6">
            <w:pPr>
              <w:pStyle w:val="BodyText"/>
              <w:numPr>
                <w:ilvl w:val="0"/>
                <w:numId w:val="13"/>
              </w:numPr>
              <w:spacing w:after="0"/>
              <w:jc w:val="both"/>
              <w:rPr>
                <w:rFonts w:asciiTheme="minorHAnsi" w:hAnsiTheme="minorHAnsi"/>
              </w:rPr>
            </w:pPr>
            <w:r w:rsidRPr="008A7D29">
              <w:rPr>
                <w:rFonts w:asciiTheme="minorHAnsi" w:hAnsiTheme="minorHAnsi"/>
              </w:rPr>
              <w:t>had a receiver appointed to it (whether an administrative receiver or a receiver appointed over particular property); or</w:t>
            </w:r>
          </w:p>
          <w:p w14:paraId="6E011DBC" w14:textId="77777777" w:rsidR="00511B32" w:rsidRPr="008A7D29" w:rsidRDefault="00511B32" w:rsidP="00FA46C6">
            <w:pPr>
              <w:pStyle w:val="BodyText"/>
              <w:numPr>
                <w:ilvl w:val="0"/>
                <w:numId w:val="13"/>
              </w:numPr>
              <w:spacing w:after="0"/>
              <w:jc w:val="both"/>
              <w:rPr>
                <w:rFonts w:asciiTheme="minorHAnsi" w:hAnsiTheme="minorHAnsi"/>
              </w:rPr>
            </w:pPr>
            <w:r w:rsidRPr="008A7D29">
              <w:rPr>
                <w:rFonts w:asciiTheme="minorHAnsi" w:hAnsiTheme="minorHAnsi"/>
              </w:rPr>
              <w:t>had an application for an interim order made against it under Section 252 of the Insolvency Act 1986 (or, in Northern Ireland, Section 227 of the Insolvency (Northern Ireland) Order 1989; or</w:t>
            </w:r>
          </w:p>
          <w:p w14:paraId="3BDEA398" w14:textId="77777777" w:rsidR="00511B32" w:rsidRPr="008A7D29" w:rsidRDefault="00511B32" w:rsidP="00FA46C6">
            <w:pPr>
              <w:pStyle w:val="BodyText"/>
              <w:numPr>
                <w:ilvl w:val="0"/>
                <w:numId w:val="13"/>
              </w:numPr>
              <w:spacing w:after="0"/>
              <w:jc w:val="both"/>
              <w:rPr>
                <w:rFonts w:asciiTheme="minorHAnsi" w:hAnsiTheme="minorHAnsi"/>
              </w:rPr>
            </w:pPr>
            <w:r w:rsidRPr="008A7D29">
              <w:rPr>
                <w:rFonts w:asciiTheme="minorHAnsi" w:hAnsiTheme="minorHAnsi"/>
              </w:rPr>
              <w:t>if it is a sole trader, been the subject of an application for a sequestration order or a petition for bankruptcy; or</w:t>
            </w:r>
          </w:p>
          <w:p w14:paraId="6736C014" w14:textId="77777777" w:rsidR="00511B32" w:rsidRPr="008A7D29" w:rsidRDefault="00511B32" w:rsidP="00FA46C6">
            <w:pPr>
              <w:pStyle w:val="BodyText"/>
              <w:numPr>
                <w:ilvl w:val="0"/>
                <w:numId w:val="13"/>
              </w:numPr>
              <w:spacing w:after="0"/>
              <w:jc w:val="both"/>
              <w:rPr>
                <w:rFonts w:asciiTheme="minorHAnsi" w:hAnsiTheme="minorHAnsi"/>
              </w:rPr>
            </w:pPr>
            <w:r w:rsidRPr="008A7D29">
              <w:rPr>
                <w:rFonts w:asciiTheme="minorHAnsi" w:hAnsiTheme="minorHAnsi"/>
              </w:rPr>
              <w:t>ceased trading in circumstances in which any of its creditors did not receive full payment; or</w:t>
            </w:r>
          </w:p>
          <w:p w14:paraId="3A73B282" w14:textId="77777777" w:rsidR="00511B32" w:rsidRDefault="00511B32" w:rsidP="00FA46C6">
            <w:pPr>
              <w:pStyle w:val="BodyText"/>
              <w:numPr>
                <w:ilvl w:val="0"/>
                <w:numId w:val="13"/>
              </w:numPr>
              <w:spacing w:after="0"/>
              <w:jc w:val="both"/>
            </w:pPr>
            <w:r w:rsidRPr="008A7D29">
              <w:rPr>
                <w:rFonts w:asciiTheme="minorHAnsi" w:hAnsiTheme="minorHAnsi"/>
              </w:rPr>
              <w:t>had anything equivalent to (</w:t>
            </w:r>
            <w:proofErr w:type="spellStart"/>
            <w:r w:rsidRPr="008A7D29">
              <w:rPr>
                <w:rFonts w:asciiTheme="minorHAnsi" w:hAnsiTheme="minorHAnsi"/>
              </w:rPr>
              <w:t>i</w:t>
            </w:r>
            <w:proofErr w:type="spellEnd"/>
            <w:r w:rsidRPr="008A7D29">
              <w:rPr>
                <w:rFonts w:asciiTheme="minorHAnsi" w:hAnsiTheme="minorHAnsi"/>
              </w:rPr>
              <w:t>) to (viii) above occur under relevant overseas law.</w:t>
            </w:r>
          </w:p>
        </w:tc>
      </w:tr>
    </w:tbl>
    <w:p w14:paraId="5C03EB02" w14:textId="77777777" w:rsidR="00511B32" w:rsidRDefault="00511B32" w:rsidP="00511B32">
      <w:pPr>
        <w:jc w:val="both"/>
      </w:pPr>
    </w:p>
    <w:p w14:paraId="1D5B85DE" w14:textId="77777777" w:rsidR="00511B32" w:rsidRDefault="00511B32" w:rsidP="00511B32">
      <w:pPr>
        <w:jc w:val="both"/>
      </w:pPr>
    </w:p>
    <w:p w14:paraId="5B2B5CD4" w14:textId="77777777" w:rsidR="00511B32" w:rsidRDefault="00511B32" w:rsidP="00511B32"/>
    <w:p w14:paraId="29952049" w14:textId="77777777" w:rsidR="00511B32" w:rsidRDefault="00511B32" w:rsidP="00511B32">
      <w:pPr>
        <w:jc w:val="both"/>
      </w:pPr>
    </w:p>
    <w:p w14:paraId="5904603E" w14:textId="77777777" w:rsidR="00511B32" w:rsidRDefault="00511B32" w:rsidP="00511B32">
      <w:pPr>
        <w:jc w:val="both"/>
      </w:pPr>
    </w:p>
    <w:p w14:paraId="17ED0E8E" w14:textId="77777777" w:rsidR="00511B32" w:rsidRDefault="00511B32" w:rsidP="00511B32">
      <w:pPr>
        <w:jc w:val="both"/>
      </w:pPr>
    </w:p>
    <w:p w14:paraId="7C5423DE" w14:textId="77777777" w:rsidR="00511B32" w:rsidRDefault="00511B32" w:rsidP="00511B32">
      <w:pPr>
        <w:jc w:val="both"/>
      </w:pPr>
    </w:p>
    <w:p w14:paraId="42F0E406" w14:textId="77777777" w:rsidR="00511B32" w:rsidRDefault="00511B32" w:rsidP="00511B32">
      <w:pPr>
        <w:jc w:val="both"/>
      </w:pPr>
    </w:p>
    <w:sectPr w:rsidR="00511B32" w:rsidSect="00AC4347">
      <w:footerReference w:type="default" r:id="rId8"/>
      <w:pgSz w:w="11907" w:h="16840"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FE77C" w14:textId="77777777" w:rsidR="005629F8" w:rsidRDefault="005629F8" w:rsidP="008B0A7F">
      <w:pPr>
        <w:spacing w:line="240" w:lineRule="auto"/>
      </w:pPr>
      <w:r>
        <w:separator/>
      </w:r>
    </w:p>
  </w:endnote>
  <w:endnote w:type="continuationSeparator" w:id="0">
    <w:p w14:paraId="5A3F101F" w14:textId="77777777" w:rsidR="005629F8" w:rsidRDefault="005629F8" w:rsidP="008B0A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FBB0A" w14:textId="77777777" w:rsidR="005629F8" w:rsidRDefault="005629F8">
    <w:pPr>
      <w:pStyle w:val="Footer"/>
      <w:jc w:val="center"/>
    </w:pPr>
    <w:r>
      <w:t xml:space="preserve">Page </w:t>
    </w:r>
    <w:r>
      <w:rPr>
        <w:b/>
        <w:bCs/>
      </w:rPr>
      <w:fldChar w:fldCharType="begin"/>
    </w:r>
    <w:r>
      <w:rPr>
        <w:b/>
        <w:bCs/>
      </w:rPr>
      <w:instrText xml:space="preserve"> PAGE </w:instrText>
    </w:r>
    <w:r>
      <w:rPr>
        <w:b/>
        <w:bCs/>
      </w:rPr>
      <w:fldChar w:fldCharType="separate"/>
    </w:r>
    <w:r w:rsidR="00FA46C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FA46C6">
      <w:rPr>
        <w:b/>
        <w:bCs/>
        <w:noProof/>
      </w:rPr>
      <w:t>16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7AFF5" w14:textId="77777777" w:rsidR="005629F8" w:rsidRDefault="005629F8" w:rsidP="008B0A7F">
      <w:pPr>
        <w:spacing w:line="240" w:lineRule="auto"/>
      </w:pPr>
      <w:r>
        <w:separator/>
      </w:r>
    </w:p>
  </w:footnote>
  <w:footnote w:type="continuationSeparator" w:id="0">
    <w:p w14:paraId="3CFC403B" w14:textId="77777777" w:rsidR="005629F8" w:rsidRDefault="005629F8" w:rsidP="008B0A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C83"/>
    <w:multiLevelType w:val="hybridMultilevel"/>
    <w:tmpl w:val="5DDC1ED6"/>
    <w:lvl w:ilvl="0" w:tplc="3DE01BB6">
      <w:start w:val="1"/>
      <w:numFmt w:val="lowerRoman"/>
      <w:lvlText w:val="%1)"/>
      <w:lvlJc w:val="left"/>
      <w:pPr>
        <w:tabs>
          <w:tab w:val="num" w:pos="907"/>
        </w:tabs>
        <w:ind w:left="90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194D7D"/>
    <w:multiLevelType w:val="hybridMultilevel"/>
    <w:tmpl w:val="DD908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316C6"/>
    <w:multiLevelType w:val="hybridMultilevel"/>
    <w:tmpl w:val="C5E8C94A"/>
    <w:lvl w:ilvl="0" w:tplc="12B28EAE">
      <w:start w:val="1"/>
      <w:numFmt w:val="decimal"/>
      <w:lvlText w:val="%1)"/>
      <w:lvlJc w:val="left"/>
      <w:pPr>
        <w:tabs>
          <w:tab w:val="num" w:pos="360"/>
        </w:tabs>
        <w:ind w:left="340" w:hanging="340"/>
      </w:pPr>
      <w:rPr>
        <w:rFonts w:hint="default"/>
      </w:rPr>
    </w:lvl>
    <w:lvl w:ilvl="1" w:tplc="0840F3C6">
      <w:start w:val="1"/>
      <w:numFmt w:val="decimal"/>
      <w:lvlText w:val="%2)"/>
      <w:lvlJc w:val="left"/>
      <w:pPr>
        <w:tabs>
          <w:tab w:val="num" w:pos="360"/>
        </w:tabs>
        <w:ind w:left="340" w:hanging="3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D17BA5"/>
    <w:multiLevelType w:val="hybridMultilevel"/>
    <w:tmpl w:val="6172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321634"/>
    <w:multiLevelType w:val="hybridMultilevel"/>
    <w:tmpl w:val="FD40341E"/>
    <w:lvl w:ilvl="0" w:tplc="7B3C3DE2">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DD0F5C"/>
    <w:multiLevelType w:val="hybridMultilevel"/>
    <w:tmpl w:val="D1567EBA"/>
    <w:lvl w:ilvl="0" w:tplc="F4AC0390">
      <w:start w:val="3"/>
      <w:numFmt w:val="lowerLetter"/>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7D5FDF"/>
    <w:multiLevelType w:val="hybridMultilevel"/>
    <w:tmpl w:val="82E2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8509E2"/>
    <w:multiLevelType w:val="hybridMultilevel"/>
    <w:tmpl w:val="E3C0E160"/>
    <w:lvl w:ilvl="0" w:tplc="A57AD61E">
      <w:start w:val="1"/>
      <w:numFmt w:val="bullet"/>
      <w:pStyle w:val="Bodytextbullets"/>
      <w:lvlText w:val=""/>
      <w:lvlJc w:val="left"/>
      <w:pPr>
        <w:ind w:left="720" w:hanging="360"/>
      </w:pPr>
      <w:rPr>
        <w:rFonts w:ascii="Symbol" w:hAnsi="Symbol" w:cs="Symbol" w:hint="default"/>
        <w:color w:val="auto"/>
        <w:u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15:restartNumberingAfterBreak="0">
    <w:nsid w:val="32CD0D33"/>
    <w:multiLevelType w:val="hybridMultilevel"/>
    <w:tmpl w:val="39A62688"/>
    <w:lvl w:ilvl="0" w:tplc="A30E0076">
      <w:start w:val="1"/>
      <w:numFmt w:val="lowerLetter"/>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6081357"/>
    <w:multiLevelType w:val="hybridMultilevel"/>
    <w:tmpl w:val="67A80D18"/>
    <w:lvl w:ilvl="0" w:tplc="2F786BC2">
      <w:start w:val="1"/>
      <w:numFmt w:val="lowerLetter"/>
      <w:lvlText w:val="%1)"/>
      <w:lvlJc w:val="left"/>
      <w:pPr>
        <w:tabs>
          <w:tab w:val="num" w:pos="360"/>
        </w:tabs>
        <w:ind w:left="340" w:hanging="340"/>
      </w:pPr>
      <w:rPr>
        <w:rFonts w:hint="default"/>
      </w:rPr>
    </w:lvl>
    <w:lvl w:ilvl="1" w:tplc="96105328">
      <w:start w:val="1"/>
      <w:numFmt w:val="lowerRoman"/>
      <w:lvlText w:val="%2)"/>
      <w:lvlJc w:val="left"/>
      <w:pPr>
        <w:tabs>
          <w:tab w:val="num" w:pos="1060"/>
        </w:tabs>
        <w:ind w:left="737" w:hanging="397"/>
      </w:pPr>
      <w:rPr>
        <w:rFonts w:hint="default"/>
      </w:rPr>
    </w:lvl>
    <w:lvl w:ilvl="2" w:tplc="35C2ABE4">
      <w:start w:val="2"/>
      <w:numFmt w:val="lowerLetter"/>
      <w:lvlText w:val="%3)"/>
      <w:lvlJc w:val="left"/>
      <w:pPr>
        <w:tabs>
          <w:tab w:val="num" w:pos="360"/>
        </w:tabs>
        <w:ind w:left="340" w:hanging="3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AF4DD7"/>
    <w:multiLevelType w:val="hybridMultilevel"/>
    <w:tmpl w:val="EF4A6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E13483"/>
    <w:multiLevelType w:val="hybridMultilevel"/>
    <w:tmpl w:val="8362D1B8"/>
    <w:lvl w:ilvl="0" w:tplc="7B3C3DE2">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8094AFD"/>
    <w:multiLevelType w:val="hybridMultilevel"/>
    <w:tmpl w:val="224C2D8E"/>
    <w:lvl w:ilvl="0" w:tplc="4AB0CFF0">
      <w:start w:val="1"/>
      <w:numFmt w:val="bullet"/>
      <w:pStyle w:val="BodytextREDBullets"/>
      <w:lvlText w:val=""/>
      <w:lvlJc w:val="left"/>
      <w:pPr>
        <w:ind w:left="107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64AC5E61"/>
    <w:multiLevelType w:val="hybridMultilevel"/>
    <w:tmpl w:val="BB505A7A"/>
    <w:lvl w:ilvl="0" w:tplc="AF166096">
      <w:start w:val="1"/>
      <w:numFmt w:val="bullet"/>
      <w:pStyle w:val="Auditsboxbullet"/>
      <w:lvlText w:val=""/>
      <w:lvlJc w:val="left"/>
      <w:pPr>
        <w:ind w:left="717" w:hanging="360"/>
      </w:pPr>
      <w:rPr>
        <w:rFonts w:ascii="Wingdings" w:hAnsi="Wingdings" w:cs="Wingding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6BB25F76"/>
    <w:multiLevelType w:val="hybridMultilevel"/>
    <w:tmpl w:val="0F2EA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1A2833"/>
    <w:multiLevelType w:val="hybridMultilevel"/>
    <w:tmpl w:val="E0581014"/>
    <w:lvl w:ilvl="0" w:tplc="8CAAD6DA">
      <w:start w:val="1"/>
      <w:numFmt w:val="decimal"/>
      <w:pStyle w:val="BodytextREDnumberbullets"/>
      <w:lvlText w:val="%1)"/>
      <w:lvlJc w:val="left"/>
      <w:pPr>
        <w:ind w:left="1077" w:hanging="360"/>
      </w:pPr>
    </w:lvl>
    <w:lvl w:ilvl="1" w:tplc="08090019">
      <w:start w:val="1"/>
      <w:numFmt w:val="lowerLetter"/>
      <w:lvlText w:val="%2."/>
      <w:lvlJc w:val="left"/>
      <w:pPr>
        <w:ind w:left="1797" w:hanging="360"/>
      </w:pPr>
    </w:lvl>
    <w:lvl w:ilvl="2" w:tplc="0809001B">
      <w:start w:val="1"/>
      <w:numFmt w:val="lowerRoman"/>
      <w:lvlText w:val="%3."/>
      <w:lvlJc w:val="right"/>
      <w:pPr>
        <w:ind w:left="2517" w:hanging="180"/>
      </w:pPr>
    </w:lvl>
    <w:lvl w:ilvl="3" w:tplc="0809000F">
      <w:start w:val="1"/>
      <w:numFmt w:val="decimal"/>
      <w:lvlText w:val="%4."/>
      <w:lvlJc w:val="left"/>
      <w:pPr>
        <w:ind w:left="3237" w:hanging="360"/>
      </w:pPr>
    </w:lvl>
    <w:lvl w:ilvl="4" w:tplc="08090019">
      <w:start w:val="1"/>
      <w:numFmt w:val="lowerLetter"/>
      <w:lvlText w:val="%5."/>
      <w:lvlJc w:val="left"/>
      <w:pPr>
        <w:ind w:left="3957" w:hanging="360"/>
      </w:pPr>
    </w:lvl>
    <w:lvl w:ilvl="5" w:tplc="0809001B">
      <w:start w:val="1"/>
      <w:numFmt w:val="lowerRoman"/>
      <w:lvlText w:val="%6."/>
      <w:lvlJc w:val="right"/>
      <w:pPr>
        <w:ind w:left="4677" w:hanging="180"/>
      </w:pPr>
    </w:lvl>
    <w:lvl w:ilvl="6" w:tplc="0809000F">
      <w:start w:val="1"/>
      <w:numFmt w:val="decimal"/>
      <w:lvlText w:val="%7."/>
      <w:lvlJc w:val="left"/>
      <w:pPr>
        <w:ind w:left="5397" w:hanging="360"/>
      </w:pPr>
    </w:lvl>
    <w:lvl w:ilvl="7" w:tplc="08090019">
      <w:start w:val="1"/>
      <w:numFmt w:val="lowerLetter"/>
      <w:lvlText w:val="%8."/>
      <w:lvlJc w:val="left"/>
      <w:pPr>
        <w:ind w:left="6117" w:hanging="360"/>
      </w:pPr>
    </w:lvl>
    <w:lvl w:ilvl="8" w:tplc="0809001B">
      <w:start w:val="1"/>
      <w:numFmt w:val="lowerRoman"/>
      <w:lvlText w:val="%9."/>
      <w:lvlJc w:val="right"/>
      <w:pPr>
        <w:ind w:left="6837" w:hanging="180"/>
      </w:pPr>
    </w:lvl>
  </w:abstractNum>
  <w:abstractNum w:abstractNumId="16" w15:restartNumberingAfterBreak="0">
    <w:nsid w:val="7D557CE9"/>
    <w:multiLevelType w:val="hybridMultilevel"/>
    <w:tmpl w:val="B6D21A20"/>
    <w:lvl w:ilvl="0" w:tplc="08090003">
      <w:start w:val="1"/>
      <w:numFmt w:val="bullet"/>
      <w:lvlText w:val="o"/>
      <w:lvlJc w:val="left"/>
      <w:pPr>
        <w:ind w:left="770" w:hanging="360"/>
      </w:pPr>
      <w:rPr>
        <w:rFonts w:ascii="Courier New" w:hAnsi="Courier New" w:cs="Courier New"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412436537">
    <w:abstractNumId w:val="13"/>
  </w:num>
  <w:num w:numId="2" w16cid:durableId="972557658">
    <w:abstractNumId w:val="12"/>
  </w:num>
  <w:num w:numId="3" w16cid:durableId="1235696850">
    <w:abstractNumId w:val="7"/>
  </w:num>
  <w:num w:numId="4" w16cid:durableId="295842294">
    <w:abstractNumId w:val="15"/>
  </w:num>
  <w:num w:numId="5" w16cid:durableId="2081712617">
    <w:abstractNumId w:val="16"/>
  </w:num>
  <w:num w:numId="6" w16cid:durableId="531378627">
    <w:abstractNumId w:val="16"/>
  </w:num>
  <w:num w:numId="7" w16cid:durableId="1823616288">
    <w:abstractNumId w:val="6"/>
  </w:num>
  <w:num w:numId="8" w16cid:durableId="1582982309">
    <w:abstractNumId w:val="2"/>
  </w:num>
  <w:num w:numId="9" w16cid:durableId="361368882">
    <w:abstractNumId w:val="11"/>
  </w:num>
  <w:num w:numId="10" w16cid:durableId="2006589632">
    <w:abstractNumId w:val="4"/>
  </w:num>
  <w:num w:numId="11" w16cid:durableId="2064593041">
    <w:abstractNumId w:val="8"/>
  </w:num>
  <w:num w:numId="12" w16cid:durableId="259527461">
    <w:abstractNumId w:val="9"/>
  </w:num>
  <w:num w:numId="13" w16cid:durableId="1685208004">
    <w:abstractNumId w:val="0"/>
  </w:num>
  <w:num w:numId="14" w16cid:durableId="1390811610">
    <w:abstractNumId w:val="5"/>
  </w:num>
  <w:num w:numId="15" w16cid:durableId="313068800">
    <w:abstractNumId w:val="14"/>
  </w:num>
  <w:num w:numId="16" w16cid:durableId="1664814621">
    <w:abstractNumId w:val="10"/>
  </w:num>
  <w:num w:numId="17" w16cid:durableId="1658073667">
    <w:abstractNumId w:val="1"/>
  </w:num>
  <w:num w:numId="18" w16cid:durableId="54743078">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proofState w:spelling="clean" w:grammar="clean"/>
  <w:documentProtection w:edit="forms" w:enforcement="0"/>
  <w:defaultTabStop w:val="720"/>
  <w:doNotHyphenateCaps/>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5FD5"/>
    <w:rsid w:val="000102DF"/>
    <w:rsid w:val="00011DA2"/>
    <w:rsid w:val="00014D49"/>
    <w:rsid w:val="000327E8"/>
    <w:rsid w:val="000424FC"/>
    <w:rsid w:val="00042F31"/>
    <w:rsid w:val="00045246"/>
    <w:rsid w:val="000569C4"/>
    <w:rsid w:val="00056AB6"/>
    <w:rsid w:val="00057F2C"/>
    <w:rsid w:val="00063305"/>
    <w:rsid w:val="000635B8"/>
    <w:rsid w:val="00066AB7"/>
    <w:rsid w:val="00071D12"/>
    <w:rsid w:val="000723F3"/>
    <w:rsid w:val="000729AB"/>
    <w:rsid w:val="000804FF"/>
    <w:rsid w:val="00080CCB"/>
    <w:rsid w:val="00083703"/>
    <w:rsid w:val="00090161"/>
    <w:rsid w:val="0009475F"/>
    <w:rsid w:val="0009754D"/>
    <w:rsid w:val="000A6A9E"/>
    <w:rsid w:val="000A6BFE"/>
    <w:rsid w:val="000A74EE"/>
    <w:rsid w:val="000B3349"/>
    <w:rsid w:val="000B6B1D"/>
    <w:rsid w:val="000C27C9"/>
    <w:rsid w:val="000C2A19"/>
    <w:rsid w:val="000D0080"/>
    <w:rsid w:val="000D1863"/>
    <w:rsid w:val="000D4B51"/>
    <w:rsid w:val="000D5DC2"/>
    <w:rsid w:val="000D73C0"/>
    <w:rsid w:val="000E0F0C"/>
    <w:rsid w:val="000E51CB"/>
    <w:rsid w:val="000E5FD1"/>
    <w:rsid w:val="000F2132"/>
    <w:rsid w:val="00104924"/>
    <w:rsid w:val="00105B84"/>
    <w:rsid w:val="00106B9B"/>
    <w:rsid w:val="0011005C"/>
    <w:rsid w:val="00114649"/>
    <w:rsid w:val="00123B2A"/>
    <w:rsid w:val="00134C9A"/>
    <w:rsid w:val="00135A87"/>
    <w:rsid w:val="001362E0"/>
    <w:rsid w:val="001375A0"/>
    <w:rsid w:val="00147080"/>
    <w:rsid w:val="0014794B"/>
    <w:rsid w:val="0015298B"/>
    <w:rsid w:val="001611D9"/>
    <w:rsid w:val="001626DC"/>
    <w:rsid w:val="0017505B"/>
    <w:rsid w:val="0017690E"/>
    <w:rsid w:val="0018522C"/>
    <w:rsid w:val="00194279"/>
    <w:rsid w:val="00195804"/>
    <w:rsid w:val="001A2253"/>
    <w:rsid w:val="001A31D9"/>
    <w:rsid w:val="001B354D"/>
    <w:rsid w:val="001B7BEF"/>
    <w:rsid w:val="001C154F"/>
    <w:rsid w:val="001D1557"/>
    <w:rsid w:val="001D4DB2"/>
    <w:rsid w:val="001D72B8"/>
    <w:rsid w:val="001E0809"/>
    <w:rsid w:val="001E2937"/>
    <w:rsid w:val="001E2BA4"/>
    <w:rsid w:val="001E2D72"/>
    <w:rsid w:val="001E415F"/>
    <w:rsid w:val="001E4C07"/>
    <w:rsid w:val="001F0414"/>
    <w:rsid w:val="001F7316"/>
    <w:rsid w:val="001F783C"/>
    <w:rsid w:val="001F7DF1"/>
    <w:rsid w:val="00203D8A"/>
    <w:rsid w:val="00212D5E"/>
    <w:rsid w:val="00213B32"/>
    <w:rsid w:val="002179DA"/>
    <w:rsid w:val="002249D9"/>
    <w:rsid w:val="00227E07"/>
    <w:rsid w:val="00230362"/>
    <w:rsid w:val="00230BC2"/>
    <w:rsid w:val="00230F3C"/>
    <w:rsid w:val="00232B50"/>
    <w:rsid w:val="0024222F"/>
    <w:rsid w:val="00242A8A"/>
    <w:rsid w:val="00242D3B"/>
    <w:rsid w:val="00243E27"/>
    <w:rsid w:val="00244567"/>
    <w:rsid w:val="00245E7E"/>
    <w:rsid w:val="002468BE"/>
    <w:rsid w:val="002503B4"/>
    <w:rsid w:val="00252346"/>
    <w:rsid w:val="00264616"/>
    <w:rsid w:val="00265F11"/>
    <w:rsid w:val="00270A19"/>
    <w:rsid w:val="00270FC9"/>
    <w:rsid w:val="002718EB"/>
    <w:rsid w:val="002809E3"/>
    <w:rsid w:val="00280B97"/>
    <w:rsid w:val="002856D6"/>
    <w:rsid w:val="00292F84"/>
    <w:rsid w:val="00295351"/>
    <w:rsid w:val="002B3EE6"/>
    <w:rsid w:val="002C0434"/>
    <w:rsid w:val="002C4770"/>
    <w:rsid w:val="002C6270"/>
    <w:rsid w:val="002D0A5F"/>
    <w:rsid w:val="002D4627"/>
    <w:rsid w:val="002D56BA"/>
    <w:rsid w:val="002E07CB"/>
    <w:rsid w:val="002E68C7"/>
    <w:rsid w:val="002F2AD9"/>
    <w:rsid w:val="002F3132"/>
    <w:rsid w:val="002F6185"/>
    <w:rsid w:val="003018B2"/>
    <w:rsid w:val="003022B7"/>
    <w:rsid w:val="00303BC8"/>
    <w:rsid w:val="00313E6C"/>
    <w:rsid w:val="00315587"/>
    <w:rsid w:val="00323769"/>
    <w:rsid w:val="00334D1A"/>
    <w:rsid w:val="00337B1A"/>
    <w:rsid w:val="00350A74"/>
    <w:rsid w:val="003574D3"/>
    <w:rsid w:val="00357689"/>
    <w:rsid w:val="0035768C"/>
    <w:rsid w:val="0036622C"/>
    <w:rsid w:val="00370A4D"/>
    <w:rsid w:val="003726C9"/>
    <w:rsid w:val="00373AF4"/>
    <w:rsid w:val="00374990"/>
    <w:rsid w:val="00376E97"/>
    <w:rsid w:val="003828AA"/>
    <w:rsid w:val="00386E67"/>
    <w:rsid w:val="0039198E"/>
    <w:rsid w:val="00395EBE"/>
    <w:rsid w:val="003A4AAA"/>
    <w:rsid w:val="003A7827"/>
    <w:rsid w:val="003B37CD"/>
    <w:rsid w:val="003B3A11"/>
    <w:rsid w:val="003B3F37"/>
    <w:rsid w:val="003B560D"/>
    <w:rsid w:val="003B69BE"/>
    <w:rsid w:val="003C1337"/>
    <w:rsid w:val="003C1BBA"/>
    <w:rsid w:val="003C7A9B"/>
    <w:rsid w:val="003E1172"/>
    <w:rsid w:val="003E3E2D"/>
    <w:rsid w:val="003F2B5F"/>
    <w:rsid w:val="003F435B"/>
    <w:rsid w:val="00403B11"/>
    <w:rsid w:val="00405118"/>
    <w:rsid w:val="00411681"/>
    <w:rsid w:val="00420439"/>
    <w:rsid w:val="00426921"/>
    <w:rsid w:val="00431E3A"/>
    <w:rsid w:val="00434973"/>
    <w:rsid w:val="00443229"/>
    <w:rsid w:val="00445CD5"/>
    <w:rsid w:val="00445F28"/>
    <w:rsid w:val="00456ED7"/>
    <w:rsid w:val="00464CA7"/>
    <w:rsid w:val="004676B4"/>
    <w:rsid w:val="0047753A"/>
    <w:rsid w:val="004919B7"/>
    <w:rsid w:val="004A6283"/>
    <w:rsid w:val="004B5A99"/>
    <w:rsid w:val="004C2D92"/>
    <w:rsid w:val="004C2F31"/>
    <w:rsid w:val="004E32C0"/>
    <w:rsid w:val="004F18FA"/>
    <w:rsid w:val="004F5F3C"/>
    <w:rsid w:val="00501715"/>
    <w:rsid w:val="00502ACB"/>
    <w:rsid w:val="005036B9"/>
    <w:rsid w:val="0050713B"/>
    <w:rsid w:val="005071CA"/>
    <w:rsid w:val="00511537"/>
    <w:rsid w:val="00511B32"/>
    <w:rsid w:val="00513696"/>
    <w:rsid w:val="0053089C"/>
    <w:rsid w:val="00545AF5"/>
    <w:rsid w:val="00547B49"/>
    <w:rsid w:val="005514C2"/>
    <w:rsid w:val="0055568D"/>
    <w:rsid w:val="005570A8"/>
    <w:rsid w:val="00557269"/>
    <w:rsid w:val="005629F8"/>
    <w:rsid w:val="00562ADB"/>
    <w:rsid w:val="0058335F"/>
    <w:rsid w:val="0059032B"/>
    <w:rsid w:val="00590B17"/>
    <w:rsid w:val="005921BC"/>
    <w:rsid w:val="00593760"/>
    <w:rsid w:val="00594306"/>
    <w:rsid w:val="005947F6"/>
    <w:rsid w:val="005C2075"/>
    <w:rsid w:val="005C32AA"/>
    <w:rsid w:val="005D6488"/>
    <w:rsid w:val="005D6839"/>
    <w:rsid w:val="005E2129"/>
    <w:rsid w:val="005E26A8"/>
    <w:rsid w:val="005E35A4"/>
    <w:rsid w:val="005E398E"/>
    <w:rsid w:val="005E5EA5"/>
    <w:rsid w:val="005F0469"/>
    <w:rsid w:val="005F2A74"/>
    <w:rsid w:val="005F2B99"/>
    <w:rsid w:val="005F798E"/>
    <w:rsid w:val="006027D5"/>
    <w:rsid w:val="00603FF9"/>
    <w:rsid w:val="00604DE0"/>
    <w:rsid w:val="006109BB"/>
    <w:rsid w:val="006110C4"/>
    <w:rsid w:val="006129FC"/>
    <w:rsid w:val="006206A0"/>
    <w:rsid w:val="00625B3E"/>
    <w:rsid w:val="0062657E"/>
    <w:rsid w:val="00630136"/>
    <w:rsid w:val="00640E17"/>
    <w:rsid w:val="00652E6F"/>
    <w:rsid w:val="00655B97"/>
    <w:rsid w:val="006568FA"/>
    <w:rsid w:val="00660F8D"/>
    <w:rsid w:val="006643F3"/>
    <w:rsid w:val="00666ABD"/>
    <w:rsid w:val="00672774"/>
    <w:rsid w:val="00675C22"/>
    <w:rsid w:val="0068225E"/>
    <w:rsid w:val="00684A88"/>
    <w:rsid w:val="0068589A"/>
    <w:rsid w:val="00685CBB"/>
    <w:rsid w:val="00692992"/>
    <w:rsid w:val="00693EB8"/>
    <w:rsid w:val="00694C16"/>
    <w:rsid w:val="006966A6"/>
    <w:rsid w:val="00697516"/>
    <w:rsid w:val="006D4F5D"/>
    <w:rsid w:val="006D5A4D"/>
    <w:rsid w:val="006D6651"/>
    <w:rsid w:val="006E06DD"/>
    <w:rsid w:val="006E0901"/>
    <w:rsid w:val="006E3A0E"/>
    <w:rsid w:val="006E3B10"/>
    <w:rsid w:val="006E5D34"/>
    <w:rsid w:val="006E6695"/>
    <w:rsid w:val="007072CC"/>
    <w:rsid w:val="0071107A"/>
    <w:rsid w:val="00722397"/>
    <w:rsid w:val="00725F38"/>
    <w:rsid w:val="00725FE3"/>
    <w:rsid w:val="00734332"/>
    <w:rsid w:val="00734F67"/>
    <w:rsid w:val="007359A7"/>
    <w:rsid w:val="00735C47"/>
    <w:rsid w:val="007403A7"/>
    <w:rsid w:val="00743C7C"/>
    <w:rsid w:val="00744DDF"/>
    <w:rsid w:val="007654A8"/>
    <w:rsid w:val="007664EB"/>
    <w:rsid w:val="00774A87"/>
    <w:rsid w:val="00780F3C"/>
    <w:rsid w:val="00783637"/>
    <w:rsid w:val="00790BA6"/>
    <w:rsid w:val="00796BBD"/>
    <w:rsid w:val="00797D2B"/>
    <w:rsid w:val="007A2226"/>
    <w:rsid w:val="007A496C"/>
    <w:rsid w:val="007B4E06"/>
    <w:rsid w:val="007B64FC"/>
    <w:rsid w:val="007C0AFD"/>
    <w:rsid w:val="007C5DF3"/>
    <w:rsid w:val="007C6D3B"/>
    <w:rsid w:val="007D005E"/>
    <w:rsid w:val="007D01B3"/>
    <w:rsid w:val="007D0FCD"/>
    <w:rsid w:val="007E24D2"/>
    <w:rsid w:val="007E2A85"/>
    <w:rsid w:val="007E3CA5"/>
    <w:rsid w:val="007E7FE7"/>
    <w:rsid w:val="007F10A5"/>
    <w:rsid w:val="007F1A37"/>
    <w:rsid w:val="007F3799"/>
    <w:rsid w:val="007F3B5F"/>
    <w:rsid w:val="007F54ED"/>
    <w:rsid w:val="00803C6C"/>
    <w:rsid w:val="00804F93"/>
    <w:rsid w:val="00810F78"/>
    <w:rsid w:val="0081206C"/>
    <w:rsid w:val="00814CB3"/>
    <w:rsid w:val="00815743"/>
    <w:rsid w:val="00820EC8"/>
    <w:rsid w:val="008246D0"/>
    <w:rsid w:val="0082561D"/>
    <w:rsid w:val="00825A33"/>
    <w:rsid w:val="00836A5C"/>
    <w:rsid w:val="00837F5E"/>
    <w:rsid w:val="008400A3"/>
    <w:rsid w:val="0084179E"/>
    <w:rsid w:val="00843166"/>
    <w:rsid w:val="0085012D"/>
    <w:rsid w:val="00860F32"/>
    <w:rsid w:val="00867247"/>
    <w:rsid w:val="0087117D"/>
    <w:rsid w:val="008725C2"/>
    <w:rsid w:val="00874529"/>
    <w:rsid w:val="008921A8"/>
    <w:rsid w:val="008977A7"/>
    <w:rsid w:val="008A7D29"/>
    <w:rsid w:val="008B0A7F"/>
    <w:rsid w:val="008B1984"/>
    <w:rsid w:val="008B6BDD"/>
    <w:rsid w:val="008C36B4"/>
    <w:rsid w:val="008C76CB"/>
    <w:rsid w:val="008D2FC0"/>
    <w:rsid w:val="008D40DE"/>
    <w:rsid w:val="008D447C"/>
    <w:rsid w:val="008D6127"/>
    <w:rsid w:val="008E1C81"/>
    <w:rsid w:val="008E23AA"/>
    <w:rsid w:val="008E4C38"/>
    <w:rsid w:val="008E5041"/>
    <w:rsid w:val="008E5E3D"/>
    <w:rsid w:val="008E6902"/>
    <w:rsid w:val="008F0690"/>
    <w:rsid w:val="008F0696"/>
    <w:rsid w:val="008F2383"/>
    <w:rsid w:val="008F4346"/>
    <w:rsid w:val="008F77D4"/>
    <w:rsid w:val="00900727"/>
    <w:rsid w:val="0090080A"/>
    <w:rsid w:val="00903199"/>
    <w:rsid w:val="00904D43"/>
    <w:rsid w:val="00905478"/>
    <w:rsid w:val="009112BC"/>
    <w:rsid w:val="00914B9F"/>
    <w:rsid w:val="009202F9"/>
    <w:rsid w:val="00920DA4"/>
    <w:rsid w:val="009270AD"/>
    <w:rsid w:val="009316F8"/>
    <w:rsid w:val="00931A1C"/>
    <w:rsid w:val="00951ED4"/>
    <w:rsid w:val="009625D6"/>
    <w:rsid w:val="00971158"/>
    <w:rsid w:val="00972415"/>
    <w:rsid w:val="00976398"/>
    <w:rsid w:val="0098336F"/>
    <w:rsid w:val="00983AC8"/>
    <w:rsid w:val="00987291"/>
    <w:rsid w:val="009905E8"/>
    <w:rsid w:val="009937C5"/>
    <w:rsid w:val="009A0B03"/>
    <w:rsid w:val="009A1C86"/>
    <w:rsid w:val="009A62A4"/>
    <w:rsid w:val="009B6361"/>
    <w:rsid w:val="009B7100"/>
    <w:rsid w:val="009C1038"/>
    <w:rsid w:val="009D288A"/>
    <w:rsid w:val="009E4A6F"/>
    <w:rsid w:val="009E65FB"/>
    <w:rsid w:val="009F5323"/>
    <w:rsid w:val="009F7698"/>
    <w:rsid w:val="00A02989"/>
    <w:rsid w:val="00A0331E"/>
    <w:rsid w:val="00A043F4"/>
    <w:rsid w:val="00A0794B"/>
    <w:rsid w:val="00A10703"/>
    <w:rsid w:val="00A14353"/>
    <w:rsid w:val="00A16683"/>
    <w:rsid w:val="00A22DDE"/>
    <w:rsid w:val="00A23DCC"/>
    <w:rsid w:val="00A37C3C"/>
    <w:rsid w:val="00A409F8"/>
    <w:rsid w:val="00A42899"/>
    <w:rsid w:val="00A454B4"/>
    <w:rsid w:val="00A52088"/>
    <w:rsid w:val="00A57601"/>
    <w:rsid w:val="00A601F0"/>
    <w:rsid w:val="00A74F64"/>
    <w:rsid w:val="00A77B60"/>
    <w:rsid w:val="00A87674"/>
    <w:rsid w:val="00AA181B"/>
    <w:rsid w:val="00AA567F"/>
    <w:rsid w:val="00AB194D"/>
    <w:rsid w:val="00AB21F6"/>
    <w:rsid w:val="00AB300C"/>
    <w:rsid w:val="00AB41AE"/>
    <w:rsid w:val="00AC242B"/>
    <w:rsid w:val="00AC4347"/>
    <w:rsid w:val="00AC45CB"/>
    <w:rsid w:val="00AD440F"/>
    <w:rsid w:val="00AE44DF"/>
    <w:rsid w:val="00AE6C8B"/>
    <w:rsid w:val="00AF1B1C"/>
    <w:rsid w:val="00AF2A86"/>
    <w:rsid w:val="00AF41E7"/>
    <w:rsid w:val="00B00DEB"/>
    <w:rsid w:val="00B05919"/>
    <w:rsid w:val="00B13B17"/>
    <w:rsid w:val="00B14264"/>
    <w:rsid w:val="00B345FD"/>
    <w:rsid w:val="00B35F2C"/>
    <w:rsid w:val="00B4577B"/>
    <w:rsid w:val="00B45FD5"/>
    <w:rsid w:val="00B462F8"/>
    <w:rsid w:val="00B56288"/>
    <w:rsid w:val="00B6062D"/>
    <w:rsid w:val="00B7308B"/>
    <w:rsid w:val="00B736D3"/>
    <w:rsid w:val="00B76C1C"/>
    <w:rsid w:val="00B80D65"/>
    <w:rsid w:val="00B82CBB"/>
    <w:rsid w:val="00B85D97"/>
    <w:rsid w:val="00B868AE"/>
    <w:rsid w:val="00B90CEE"/>
    <w:rsid w:val="00B93968"/>
    <w:rsid w:val="00B93B89"/>
    <w:rsid w:val="00B93E32"/>
    <w:rsid w:val="00B950F8"/>
    <w:rsid w:val="00B9652F"/>
    <w:rsid w:val="00B96E70"/>
    <w:rsid w:val="00B973C7"/>
    <w:rsid w:val="00B97426"/>
    <w:rsid w:val="00BA0B69"/>
    <w:rsid w:val="00BA6B1B"/>
    <w:rsid w:val="00BB3941"/>
    <w:rsid w:val="00BC326D"/>
    <w:rsid w:val="00BD49A3"/>
    <w:rsid w:val="00BE09C6"/>
    <w:rsid w:val="00BE16B0"/>
    <w:rsid w:val="00BE19CA"/>
    <w:rsid w:val="00BE25A8"/>
    <w:rsid w:val="00BE4610"/>
    <w:rsid w:val="00C00F25"/>
    <w:rsid w:val="00C03BF0"/>
    <w:rsid w:val="00C05B0D"/>
    <w:rsid w:val="00C06D50"/>
    <w:rsid w:val="00C11554"/>
    <w:rsid w:val="00C17EFB"/>
    <w:rsid w:val="00C20F24"/>
    <w:rsid w:val="00C21950"/>
    <w:rsid w:val="00C21F46"/>
    <w:rsid w:val="00C24274"/>
    <w:rsid w:val="00C27F55"/>
    <w:rsid w:val="00C31753"/>
    <w:rsid w:val="00C31976"/>
    <w:rsid w:val="00C415A9"/>
    <w:rsid w:val="00C41D49"/>
    <w:rsid w:val="00C42B4A"/>
    <w:rsid w:val="00C468BE"/>
    <w:rsid w:val="00C51EF3"/>
    <w:rsid w:val="00C61A40"/>
    <w:rsid w:val="00C62498"/>
    <w:rsid w:val="00C63A84"/>
    <w:rsid w:val="00C67987"/>
    <w:rsid w:val="00C70868"/>
    <w:rsid w:val="00C718FE"/>
    <w:rsid w:val="00C75AD6"/>
    <w:rsid w:val="00C81EEB"/>
    <w:rsid w:val="00C82942"/>
    <w:rsid w:val="00C9669D"/>
    <w:rsid w:val="00CA0B1F"/>
    <w:rsid w:val="00CA1889"/>
    <w:rsid w:val="00CA5F54"/>
    <w:rsid w:val="00CB0531"/>
    <w:rsid w:val="00CB0E36"/>
    <w:rsid w:val="00CB29CB"/>
    <w:rsid w:val="00CB43FD"/>
    <w:rsid w:val="00CB5D7E"/>
    <w:rsid w:val="00CC28D1"/>
    <w:rsid w:val="00CC5783"/>
    <w:rsid w:val="00CD1A7C"/>
    <w:rsid w:val="00CD59AA"/>
    <w:rsid w:val="00CD63C5"/>
    <w:rsid w:val="00CF004E"/>
    <w:rsid w:val="00CF2440"/>
    <w:rsid w:val="00CF317A"/>
    <w:rsid w:val="00CF6065"/>
    <w:rsid w:val="00CF60A5"/>
    <w:rsid w:val="00CF7BF8"/>
    <w:rsid w:val="00D00DCE"/>
    <w:rsid w:val="00D04A23"/>
    <w:rsid w:val="00D05442"/>
    <w:rsid w:val="00D13698"/>
    <w:rsid w:val="00D13FC5"/>
    <w:rsid w:val="00D15C8C"/>
    <w:rsid w:val="00D169F1"/>
    <w:rsid w:val="00D20805"/>
    <w:rsid w:val="00D25231"/>
    <w:rsid w:val="00D4188A"/>
    <w:rsid w:val="00D44D4A"/>
    <w:rsid w:val="00D46B03"/>
    <w:rsid w:val="00D52C07"/>
    <w:rsid w:val="00D55DC1"/>
    <w:rsid w:val="00D61B9D"/>
    <w:rsid w:val="00D635DF"/>
    <w:rsid w:val="00D71839"/>
    <w:rsid w:val="00D74EB2"/>
    <w:rsid w:val="00DA086A"/>
    <w:rsid w:val="00DA09B5"/>
    <w:rsid w:val="00DA4820"/>
    <w:rsid w:val="00DB327C"/>
    <w:rsid w:val="00DB65B5"/>
    <w:rsid w:val="00DB6DDA"/>
    <w:rsid w:val="00DC0363"/>
    <w:rsid w:val="00DC1EAD"/>
    <w:rsid w:val="00DC5971"/>
    <w:rsid w:val="00DC62BA"/>
    <w:rsid w:val="00DC7677"/>
    <w:rsid w:val="00DD2368"/>
    <w:rsid w:val="00DF5572"/>
    <w:rsid w:val="00DF7646"/>
    <w:rsid w:val="00DF764B"/>
    <w:rsid w:val="00E01435"/>
    <w:rsid w:val="00E03F42"/>
    <w:rsid w:val="00E043FA"/>
    <w:rsid w:val="00E117AC"/>
    <w:rsid w:val="00E14B4F"/>
    <w:rsid w:val="00E20BFD"/>
    <w:rsid w:val="00E3133F"/>
    <w:rsid w:val="00E32A52"/>
    <w:rsid w:val="00E45713"/>
    <w:rsid w:val="00E46E80"/>
    <w:rsid w:val="00E52F77"/>
    <w:rsid w:val="00E5322C"/>
    <w:rsid w:val="00E56038"/>
    <w:rsid w:val="00E566DD"/>
    <w:rsid w:val="00E57F8B"/>
    <w:rsid w:val="00E617B2"/>
    <w:rsid w:val="00E65389"/>
    <w:rsid w:val="00E72F74"/>
    <w:rsid w:val="00E74686"/>
    <w:rsid w:val="00E81546"/>
    <w:rsid w:val="00E827EF"/>
    <w:rsid w:val="00E82D31"/>
    <w:rsid w:val="00EA2A2A"/>
    <w:rsid w:val="00EA779D"/>
    <w:rsid w:val="00EB62B4"/>
    <w:rsid w:val="00EC6BD6"/>
    <w:rsid w:val="00ED0B9C"/>
    <w:rsid w:val="00ED1034"/>
    <w:rsid w:val="00ED6080"/>
    <w:rsid w:val="00ED6F3C"/>
    <w:rsid w:val="00ED701E"/>
    <w:rsid w:val="00ED7153"/>
    <w:rsid w:val="00EE04A7"/>
    <w:rsid w:val="00EE4B27"/>
    <w:rsid w:val="00EF2665"/>
    <w:rsid w:val="00EF4208"/>
    <w:rsid w:val="00EF5915"/>
    <w:rsid w:val="00EF6770"/>
    <w:rsid w:val="00EF70E6"/>
    <w:rsid w:val="00F04EC6"/>
    <w:rsid w:val="00F06295"/>
    <w:rsid w:val="00F148BB"/>
    <w:rsid w:val="00F15750"/>
    <w:rsid w:val="00F17B8D"/>
    <w:rsid w:val="00F2746B"/>
    <w:rsid w:val="00F32E65"/>
    <w:rsid w:val="00F34E3B"/>
    <w:rsid w:val="00F34E4B"/>
    <w:rsid w:val="00F35312"/>
    <w:rsid w:val="00F533EF"/>
    <w:rsid w:val="00F75805"/>
    <w:rsid w:val="00F84389"/>
    <w:rsid w:val="00F85B58"/>
    <w:rsid w:val="00F870A3"/>
    <w:rsid w:val="00F91D18"/>
    <w:rsid w:val="00F946EF"/>
    <w:rsid w:val="00F96797"/>
    <w:rsid w:val="00FA46C6"/>
    <w:rsid w:val="00FA47AF"/>
    <w:rsid w:val="00FB05FC"/>
    <w:rsid w:val="00FB19CA"/>
    <w:rsid w:val="00FB5ADC"/>
    <w:rsid w:val="00FB5DE6"/>
    <w:rsid w:val="00FC192B"/>
    <w:rsid w:val="00FC3D1F"/>
    <w:rsid w:val="00FD1CFD"/>
    <w:rsid w:val="00FE00C4"/>
    <w:rsid w:val="00FE4597"/>
    <w:rsid w:val="00FE51F6"/>
    <w:rsid w:val="00FF2305"/>
    <w:rsid w:val="00FF2602"/>
    <w:rsid w:val="00FF39AA"/>
    <w:rsid w:val="00FF7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16A06"/>
  <w15:docId w15:val="{A2730D07-AE5F-4719-9FC9-FC55C5E6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8FE"/>
    <w:pPr>
      <w:spacing w:line="276" w:lineRule="auto"/>
    </w:pPr>
    <w:rPr>
      <w:rFonts w:cs="Calibri"/>
      <w:lang w:val="en-GB"/>
    </w:rPr>
  </w:style>
  <w:style w:type="paragraph" w:styleId="Heading1">
    <w:name w:val="heading 1"/>
    <w:basedOn w:val="Normal"/>
    <w:next w:val="Normal"/>
    <w:link w:val="Heading1Char"/>
    <w:uiPriority w:val="99"/>
    <w:qFormat/>
    <w:rsid w:val="00666ABD"/>
    <w:pPr>
      <w:keepNext/>
      <w:spacing w:before="240" w:after="120" w:line="240" w:lineRule="auto"/>
      <w:outlineLvl w:val="0"/>
    </w:pPr>
    <w:rPr>
      <w:rFonts w:ascii="Tahoma" w:eastAsia="Times New Roman" w:hAnsi="Tahoma" w:cs="Tahoma"/>
      <w:b/>
      <w:bCs/>
      <w:sz w:val="24"/>
      <w:szCs w:val="24"/>
    </w:rPr>
  </w:style>
  <w:style w:type="paragraph" w:styleId="Heading2">
    <w:name w:val="heading 2"/>
    <w:basedOn w:val="Normal"/>
    <w:next w:val="Normal"/>
    <w:link w:val="Heading2Char"/>
    <w:uiPriority w:val="99"/>
    <w:qFormat/>
    <w:rsid w:val="00820EC8"/>
    <w:pPr>
      <w:keepNext/>
      <w:keepLines/>
      <w:spacing w:before="240" w:after="120" w:line="240" w:lineRule="auto"/>
      <w:outlineLvl w:val="1"/>
    </w:pPr>
    <w:rPr>
      <w:rFonts w:ascii="Tahoma" w:eastAsia="Times New Roman" w:hAnsi="Tahoma" w:cs="Tahoma"/>
      <w:b/>
      <w:bCs/>
    </w:rPr>
  </w:style>
  <w:style w:type="paragraph" w:styleId="Heading3">
    <w:name w:val="heading 3"/>
    <w:basedOn w:val="Normal"/>
    <w:next w:val="Normal"/>
    <w:link w:val="Heading3Char"/>
    <w:semiHidden/>
    <w:unhideWhenUsed/>
    <w:qFormat/>
    <w:locked/>
    <w:rsid w:val="00511B3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85012D"/>
    <w:pPr>
      <w:keepNext/>
      <w:keepLines/>
      <w:spacing w:before="200"/>
      <w:outlineLvl w:val="3"/>
    </w:pPr>
    <w:rPr>
      <w:rFonts w:ascii="Cambria" w:eastAsia="Times New Roman"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6ABD"/>
    <w:rPr>
      <w:rFonts w:ascii="Tahoma" w:hAnsi="Tahoma" w:cs="Tahoma"/>
      <w:b/>
      <w:bCs/>
      <w:sz w:val="24"/>
      <w:szCs w:val="24"/>
      <w:lang w:val="en-GB"/>
    </w:rPr>
  </w:style>
  <w:style w:type="character" w:customStyle="1" w:styleId="Heading2Char">
    <w:name w:val="Heading 2 Char"/>
    <w:basedOn w:val="DefaultParagraphFont"/>
    <w:link w:val="Heading2"/>
    <w:uiPriority w:val="99"/>
    <w:locked/>
    <w:rsid w:val="00820EC8"/>
    <w:rPr>
      <w:rFonts w:ascii="Tahoma" w:hAnsi="Tahoma" w:cs="Tahoma"/>
      <w:b/>
      <w:bCs/>
      <w:sz w:val="26"/>
      <w:szCs w:val="26"/>
      <w:lang w:val="en-GB"/>
    </w:rPr>
  </w:style>
  <w:style w:type="character" w:customStyle="1" w:styleId="Heading4Char">
    <w:name w:val="Heading 4 Char"/>
    <w:basedOn w:val="DefaultParagraphFont"/>
    <w:link w:val="Heading4"/>
    <w:uiPriority w:val="99"/>
    <w:semiHidden/>
    <w:locked/>
    <w:rsid w:val="0085012D"/>
    <w:rPr>
      <w:rFonts w:ascii="Cambria" w:hAnsi="Cambria" w:cs="Cambria"/>
      <w:b/>
      <w:bCs/>
      <w:i/>
      <w:iCs/>
      <w:color w:val="4F81BD"/>
      <w:lang w:val="en-GB"/>
    </w:rPr>
  </w:style>
  <w:style w:type="paragraph" w:styleId="ListParagraph">
    <w:name w:val="List Paragraph"/>
    <w:basedOn w:val="Normal"/>
    <w:uiPriority w:val="34"/>
    <w:qFormat/>
    <w:rsid w:val="00B45FD5"/>
    <w:pPr>
      <w:ind w:left="720"/>
    </w:pPr>
  </w:style>
  <w:style w:type="paragraph" w:styleId="Header">
    <w:name w:val="header"/>
    <w:basedOn w:val="Normal"/>
    <w:link w:val="HeaderChar"/>
    <w:uiPriority w:val="99"/>
    <w:rsid w:val="00971158"/>
    <w:pPr>
      <w:tabs>
        <w:tab w:val="center" w:pos="4153"/>
        <w:tab w:val="right" w:pos="8306"/>
      </w:tabs>
      <w:spacing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locked/>
    <w:rsid w:val="00971158"/>
    <w:rPr>
      <w:rFonts w:ascii="Times New Roman" w:hAnsi="Times New Roman" w:cs="Times New Roman"/>
      <w:sz w:val="24"/>
      <w:szCs w:val="24"/>
      <w:lang w:val="en-GB"/>
    </w:rPr>
  </w:style>
  <w:style w:type="paragraph" w:customStyle="1" w:styleId="Bodytextred">
    <w:name w:val="Body text red"/>
    <w:basedOn w:val="Normal"/>
    <w:uiPriority w:val="99"/>
    <w:rsid w:val="00666ABD"/>
    <w:pPr>
      <w:spacing w:after="180"/>
    </w:pPr>
    <w:rPr>
      <w:rFonts w:ascii="Tahoma" w:hAnsi="Tahoma" w:cs="Tahoma"/>
      <w:color w:val="FF0000"/>
    </w:rPr>
  </w:style>
  <w:style w:type="paragraph" w:customStyle="1" w:styleId="BodytextREDBullets">
    <w:name w:val="Body text RED Bullets"/>
    <w:basedOn w:val="ListParagraph"/>
    <w:uiPriority w:val="99"/>
    <w:rsid w:val="00ED701E"/>
    <w:pPr>
      <w:numPr>
        <w:numId w:val="2"/>
      </w:numPr>
      <w:spacing w:after="120"/>
    </w:pPr>
    <w:rPr>
      <w:rFonts w:ascii="Tahoma" w:hAnsi="Tahoma" w:cs="Tahoma"/>
      <w:color w:val="FF0000"/>
    </w:rPr>
  </w:style>
  <w:style w:type="paragraph" w:styleId="Title">
    <w:name w:val="Title"/>
    <w:basedOn w:val="Normal"/>
    <w:link w:val="TitleChar"/>
    <w:uiPriority w:val="99"/>
    <w:qFormat/>
    <w:rsid w:val="0085012D"/>
    <w:pPr>
      <w:spacing w:line="240" w:lineRule="auto"/>
      <w:jc w:val="center"/>
    </w:pPr>
    <w:rPr>
      <w:rFonts w:ascii="Times New Roman" w:eastAsia="Times New Roman" w:hAnsi="Times New Roman" w:cs="Times New Roman"/>
      <w:sz w:val="28"/>
      <w:szCs w:val="28"/>
    </w:rPr>
  </w:style>
  <w:style w:type="character" w:customStyle="1" w:styleId="TitleChar">
    <w:name w:val="Title Char"/>
    <w:basedOn w:val="DefaultParagraphFont"/>
    <w:link w:val="Title"/>
    <w:uiPriority w:val="99"/>
    <w:locked/>
    <w:rsid w:val="0085012D"/>
    <w:rPr>
      <w:rFonts w:ascii="Times New Roman" w:hAnsi="Times New Roman" w:cs="Times New Roman"/>
      <w:sz w:val="24"/>
      <w:szCs w:val="24"/>
      <w:lang w:val="en-GB"/>
    </w:rPr>
  </w:style>
  <w:style w:type="paragraph" w:styleId="BodyText">
    <w:name w:val="Body Text"/>
    <w:basedOn w:val="Normal"/>
    <w:link w:val="BodyTextChar"/>
    <w:uiPriority w:val="99"/>
    <w:rsid w:val="00666ABD"/>
    <w:pPr>
      <w:spacing w:after="180" w:line="240" w:lineRule="auto"/>
    </w:pPr>
    <w:rPr>
      <w:rFonts w:ascii="Tahoma" w:eastAsia="Times New Roman" w:hAnsi="Tahoma" w:cs="Tahoma"/>
    </w:rPr>
  </w:style>
  <w:style w:type="character" w:customStyle="1" w:styleId="BodyTextChar">
    <w:name w:val="Body Text Char"/>
    <w:basedOn w:val="DefaultParagraphFont"/>
    <w:link w:val="BodyText"/>
    <w:uiPriority w:val="99"/>
    <w:locked/>
    <w:rsid w:val="00666ABD"/>
    <w:rPr>
      <w:rFonts w:ascii="Tahoma" w:hAnsi="Tahoma" w:cs="Tahoma"/>
      <w:sz w:val="24"/>
      <w:szCs w:val="24"/>
      <w:lang w:val="en-GB"/>
    </w:rPr>
  </w:style>
  <w:style w:type="character" w:styleId="Hyperlink">
    <w:name w:val="Hyperlink"/>
    <w:basedOn w:val="DefaultParagraphFont"/>
    <w:uiPriority w:val="99"/>
    <w:rsid w:val="0085012D"/>
    <w:rPr>
      <w:color w:val="0000FF"/>
      <w:u w:val="single"/>
    </w:rPr>
  </w:style>
  <w:style w:type="paragraph" w:customStyle="1" w:styleId="Bodytextbullets">
    <w:name w:val="Body text bullets"/>
    <w:uiPriority w:val="99"/>
    <w:rsid w:val="00ED701E"/>
    <w:pPr>
      <w:numPr>
        <w:numId w:val="3"/>
      </w:numPr>
      <w:spacing w:after="120" w:line="276" w:lineRule="auto"/>
    </w:pPr>
    <w:rPr>
      <w:rFonts w:ascii="Tahoma" w:hAnsi="Tahoma" w:cs="Tahoma"/>
      <w:lang w:val="en-GB"/>
    </w:rPr>
  </w:style>
  <w:style w:type="paragraph" w:customStyle="1" w:styleId="BodytextREDnumberbullets">
    <w:name w:val="Body text RED number bullets"/>
    <w:basedOn w:val="BodytextREDBullets"/>
    <w:uiPriority w:val="99"/>
    <w:rsid w:val="00230F3C"/>
    <w:pPr>
      <w:numPr>
        <w:numId w:val="4"/>
      </w:numPr>
    </w:pPr>
  </w:style>
  <w:style w:type="table" w:styleId="TableGrid">
    <w:name w:val="Table Grid"/>
    <w:basedOn w:val="TableNormal"/>
    <w:uiPriority w:val="99"/>
    <w:rsid w:val="00011DA2"/>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tionPointtabletext">
    <w:name w:val="Action Point table text"/>
    <w:basedOn w:val="BodyText"/>
    <w:uiPriority w:val="99"/>
    <w:rsid w:val="00EF70E6"/>
    <w:pPr>
      <w:spacing w:before="180"/>
    </w:pPr>
  </w:style>
  <w:style w:type="paragraph" w:customStyle="1" w:styleId="Tabletext">
    <w:name w:val="Table text"/>
    <w:uiPriority w:val="99"/>
    <w:rsid w:val="003B69BE"/>
    <w:pPr>
      <w:spacing w:before="120" w:after="120"/>
    </w:pPr>
    <w:rPr>
      <w:rFonts w:ascii="Tahoma" w:hAnsi="Tahoma" w:cs="Tahoma"/>
      <w:lang w:val="en-GB"/>
    </w:rPr>
  </w:style>
  <w:style w:type="paragraph" w:customStyle="1" w:styleId="Auditsboxbullet">
    <w:name w:val="Audits box bullet"/>
    <w:uiPriority w:val="99"/>
    <w:rsid w:val="00814CB3"/>
    <w:pPr>
      <w:numPr>
        <w:numId w:val="1"/>
      </w:numPr>
      <w:spacing w:after="180"/>
    </w:pPr>
    <w:rPr>
      <w:rFonts w:ascii="Tahoma" w:hAnsi="Tahoma" w:cs="Tahoma"/>
      <w:lang w:val="en-GB"/>
    </w:rPr>
  </w:style>
  <w:style w:type="paragraph" w:customStyle="1" w:styleId="AudtdetailsTablepage1">
    <w:name w:val="Audt detailsTable page 1"/>
    <w:uiPriority w:val="99"/>
    <w:rsid w:val="008B0A7F"/>
    <w:pPr>
      <w:spacing w:before="240" w:after="240"/>
    </w:pPr>
    <w:rPr>
      <w:rFonts w:ascii="Tahoma" w:eastAsia="Times New Roman" w:hAnsi="Tahoma" w:cs="Tahoma"/>
      <w:sz w:val="28"/>
      <w:szCs w:val="28"/>
      <w:lang w:val="en-GB"/>
    </w:rPr>
  </w:style>
  <w:style w:type="paragraph" w:styleId="Footer">
    <w:name w:val="footer"/>
    <w:basedOn w:val="Normal"/>
    <w:link w:val="FooterChar"/>
    <w:uiPriority w:val="99"/>
    <w:rsid w:val="008B0A7F"/>
    <w:pPr>
      <w:tabs>
        <w:tab w:val="center" w:pos="4513"/>
        <w:tab w:val="right" w:pos="9026"/>
      </w:tabs>
      <w:spacing w:line="240" w:lineRule="auto"/>
    </w:pPr>
  </w:style>
  <w:style w:type="character" w:customStyle="1" w:styleId="FooterChar">
    <w:name w:val="Footer Char"/>
    <w:basedOn w:val="DefaultParagraphFont"/>
    <w:link w:val="Footer"/>
    <w:uiPriority w:val="99"/>
    <w:locked/>
    <w:rsid w:val="008B0A7F"/>
    <w:rPr>
      <w:lang w:val="en-GB"/>
    </w:rPr>
  </w:style>
  <w:style w:type="paragraph" w:styleId="TOC1">
    <w:name w:val="toc 1"/>
    <w:basedOn w:val="Normal"/>
    <w:next w:val="Normal"/>
    <w:autoRedefine/>
    <w:uiPriority w:val="39"/>
    <w:rsid w:val="00D61B9D"/>
    <w:pPr>
      <w:tabs>
        <w:tab w:val="right" w:leader="dot" w:pos="9061"/>
      </w:tabs>
      <w:spacing w:after="100"/>
    </w:pPr>
  </w:style>
  <w:style w:type="paragraph" w:styleId="BalloonText">
    <w:name w:val="Balloon Text"/>
    <w:basedOn w:val="Normal"/>
    <w:link w:val="BalloonTextChar"/>
    <w:uiPriority w:val="99"/>
    <w:semiHidden/>
    <w:rsid w:val="00014D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4D49"/>
    <w:rPr>
      <w:rFonts w:ascii="Tahoma" w:hAnsi="Tahoma" w:cs="Tahoma"/>
      <w:sz w:val="16"/>
      <w:szCs w:val="16"/>
      <w:lang w:val="en-GB"/>
    </w:rPr>
  </w:style>
  <w:style w:type="paragraph" w:styleId="TOC2">
    <w:name w:val="toc 2"/>
    <w:basedOn w:val="Normal"/>
    <w:next w:val="Normal"/>
    <w:autoRedefine/>
    <w:uiPriority w:val="39"/>
    <w:rsid w:val="00D61B9D"/>
    <w:pPr>
      <w:tabs>
        <w:tab w:val="right" w:leader="dot" w:pos="9061"/>
      </w:tabs>
      <w:spacing w:after="100"/>
    </w:pPr>
  </w:style>
  <w:style w:type="character" w:customStyle="1" w:styleId="CharChar">
    <w:name w:val="Char Char"/>
    <w:basedOn w:val="DefaultParagraphFont"/>
    <w:uiPriority w:val="99"/>
    <w:rsid w:val="000E5FD1"/>
    <w:rPr>
      <w:sz w:val="24"/>
      <w:szCs w:val="24"/>
      <w:lang w:val="en-GB"/>
    </w:rPr>
  </w:style>
  <w:style w:type="character" w:customStyle="1" w:styleId="showinstr1">
    <w:name w:val="showinstr1"/>
    <w:basedOn w:val="DefaultParagraphFont"/>
    <w:rsid w:val="000E5FD1"/>
    <w:rPr>
      <w:vertAlign w:val="superscript"/>
    </w:rPr>
  </w:style>
  <w:style w:type="character" w:customStyle="1" w:styleId="subparatext">
    <w:name w:val="subparatext"/>
    <w:basedOn w:val="DefaultParagraphFont"/>
    <w:uiPriority w:val="99"/>
    <w:rsid w:val="000E5FD1"/>
  </w:style>
  <w:style w:type="character" w:customStyle="1" w:styleId="CharChar1">
    <w:name w:val="Char Char1"/>
    <w:basedOn w:val="DefaultParagraphFont"/>
    <w:uiPriority w:val="99"/>
    <w:locked/>
    <w:rsid w:val="003C1337"/>
    <w:rPr>
      <w:sz w:val="24"/>
      <w:szCs w:val="24"/>
      <w:lang w:val="en-GB" w:eastAsia="en-US"/>
    </w:rPr>
  </w:style>
  <w:style w:type="character" w:customStyle="1" w:styleId="CharChar2">
    <w:name w:val="Char Char2"/>
    <w:basedOn w:val="DefaultParagraphFont"/>
    <w:uiPriority w:val="99"/>
    <w:locked/>
    <w:rsid w:val="003C1337"/>
    <w:rPr>
      <w:sz w:val="24"/>
      <w:szCs w:val="24"/>
      <w:lang w:val="en-GB" w:eastAsia="en-US"/>
    </w:rPr>
  </w:style>
  <w:style w:type="character" w:styleId="Emphasis">
    <w:name w:val="Emphasis"/>
    <w:basedOn w:val="DefaultParagraphFont"/>
    <w:qFormat/>
    <w:locked/>
    <w:rsid w:val="00E72F74"/>
    <w:rPr>
      <w:i/>
      <w:iCs/>
    </w:rPr>
  </w:style>
  <w:style w:type="character" w:styleId="FollowedHyperlink">
    <w:name w:val="FollowedHyperlink"/>
    <w:basedOn w:val="DefaultParagraphFont"/>
    <w:uiPriority w:val="99"/>
    <w:semiHidden/>
    <w:unhideWhenUsed/>
    <w:rsid w:val="00443229"/>
    <w:rPr>
      <w:color w:val="800080" w:themeColor="followedHyperlink"/>
      <w:u w:val="single"/>
    </w:rPr>
  </w:style>
  <w:style w:type="character" w:customStyle="1" w:styleId="Heading3Char">
    <w:name w:val="Heading 3 Char"/>
    <w:basedOn w:val="DefaultParagraphFont"/>
    <w:link w:val="Heading3"/>
    <w:semiHidden/>
    <w:rsid w:val="00511B32"/>
    <w:rPr>
      <w:rFonts w:asciiTheme="majorHAnsi" w:eastAsiaTheme="majorEastAsia" w:hAnsiTheme="majorHAnsi" w:cstheme="majorBidi"/>
      <w:b/>
      <w:bCs/>
      <w:color w:val="4F81BD" w:themeColor="accent1"/>
      <w:lang w:val="en-GB"/>
    </w:rPr>
  </w:style>
  <w:style w:type="paragraph" w:styleId="BodyText3">
    <w:name w:val="Body Text 3"/>
    <w:basedOn w:val="Normal"/>
    <w:link w:val="BodyText3Char"/>
    <w:uiPriority w:val="99"/>
    <w:semiHidden/>
    <w:unhideWhenUsed/>
    <w:rsid w:val="00511B32"/>
    <w:pPr>
      <w:spacing w:after="120"/>
    </w:pPr>
    <w:rPr>
      <w:sz w:val="16"/>
      <w:szCs w:val="16"/>
    </w:rPr>
  </w:style>
  <w:style w:type="character" w:customStyle="1" w:styleId="BodyText3Char">
    <w:name w:val="Body Text 3 Char"/>
    <w:basedOn w:val="DefaultParagraphFont"/>
    <w:link w:val="BodyText3"/>
    <w:uiPriority w:val="99"/>
    <w:semiHidden/>
    <w:rsid w:val="00511B32"/>
    <w:rPr>
      <w:rFonts w:cs="Calibri"/>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0081">
      <w:marLeft w:val="0"/>
      <w:marRight w:val="0"/>
      <w:marTop w:val="0"/>
      <w:marBottom w:val="0"/>
      <w:divBdr>
        <w:top w:val="none" w:sz="0" w:space="0" w:color="auto"/>
        <w:left w:val="none" w:sz="0" w:space="0" w:color="auto"/>
        <w:bottom w:val="none" w:sz="0" w:space="0" w:color="auto"/>
        <w:right w:val="none" w:sz="0" w:space="0" w:color="auto"/>
      </w:divBdr>
    </w:div>
    <w:div w:id="61950082">
      <w:marLeft w:val="0"/>
      <w:marRight w:val="0"/>
      <w:marTop w:val="0"/>
      <w:marBottom w:val="0"/>
      <w:divBdr>
        <w:top w:val="none" w:sz="0" w:space="0" w:color="auto"/>
        <w:left w:val="none" w:sz="0" w:space="0" w:color="auto"/>
        <w:bottom w:val="none" w:sz="0" w:space="0" w:color="auto"/>
        <w:right w:val="none" w:sz="0" w:space="0" w:color="auto"/>
      </w:divBdr>
    </w:div>
    <w:div w:id="61950083">
      <w:marLeft w:val="0"/>
      <w:marRight w:val="0"/>
      <w:marTop w:val="0"/>
      <w:marBottom w:val="0"/>
      <w:divBdr>
        <w:top w:val="none" w:sz="0" w:space="0" w:color="auto"/>
        <w:left w:val="none" w:sz="0" w:space="0" w:color="auto"/>
        <w:bottom w:val="none" w:sz="0" w:space="0" w:color="auto"/>
        <w:right w:val="none" w:sz="0" w:space="0" w:color="auto"/>
      </w:divBdr>
    </w:div>
    <w:div w:id="61950084">
      <w:marLeft w:val="0"/>
      <w:marRight w:val="0"/>
      <w:marTop w:val="0"/>
      <w:marBottom w:val="0"/>
      <w:divBdr>
        <w:top w:val="none" w:sz="0" w:space="0" w:color="auto"/>
        <w:left w:val="none" w:sz="0" w:space="0" w:color="auto"/>
        <w:bottom w:val="none" w:sz="0" w:space="0" w:color="auto"/>
        <w:right w:val="none" w:sz="0" w:space="0" w:color="auto"/>
      </w:divBdr>
    </w:div>
    <w:div w:id="61950085">
      <w:marLeft w:val="0"/>
      <w:marRight w:val="0"/>
      <w:marTop w:val="0"/>
      <w:marBottom w:val="0"/>
      <w:divBdr>
        <w:top w:val="none" w:sz="0" w:space="0" w:color="auto"/>
        <w:left w:val="none" w:sz="0" w:space="0" w:color="auto"/>
        <w:bottom w:val="none" w:sz="0" w:space="0" w:color="auto"/>
        <w:right w:val="none" w:sz="0" w:space="0" w:color="auto"/>
      </w:divBdr>
    </w:div>
    <w:div w:id="61950086">
      <w:marLeft w:val="0"/>
      <w:marRight w:val="0"/>
      <w:marTop w:val="0"/>
      <w:marBottom w:val="0"/>
      <w:divBdr>
        <w:top w:val="none" w:sz="0" w:space="0" w:color="auto"/>
        <w:left w:val="none" w:sz="0" w:space="0" w:color="auto"/>
        <w:bottom w:val="none" w:sz="0" w:space="0" w:color="auto"/>
        <w:right w:val="none" w:sz="0" w:space="0" w:color="auto"/>
      </w:divBdr>
    </w:div>
    <w:div w:id="61950087">
      <w:marLeft w:val="0"/>
      <w:marRight w:val="0"/>
      <w:marTop w:val="0"/>
      <w:marBottom w:val="0"/>
      <w:divBdr>
        <w:top w:val="none" w:sz="0" w:space="0" w:color="auto"/>
        <w:left w:val="none" w:sz="0" w:space="0" w:color="auto"/>
        <w:bottom w:val="none" w:sz="0" w:space="0" w:color="auto"/>
        <w:right w:val="none" w:sz="0" w:space="0" w:color="auto"/>
      </w:divBdr>
    </w:div>
    <w:div w:id="61950088">
      <w:marLeft w:val="0"/>
      <w:marRight w:val="0"/>
      <w:marTop w:val="0"/>
      <w:marBottom w:val="0"/>
      <w:divBdr>
        <w:top w:val="none" w:sz="0" w:space="0" w:color="auto"/>
        <w:left w:val="none" w:sz="0" w:space="0" w:color="auto"/>
        <w:bottom w:val="none" w:sz="0" w:space="0" w:color="auto"/>
        <w:right w:val="none" w:sz="0" w:space="0" w:color="auto"/>
      </w:divBdr>
    </w:div>
    <w:div w:id="61950089">
      <w:marLeft w:val="0"/>
      <w:marRight w:val="0"/>
      <w:marTop w:val="0"/>
      <w:marBottom w:val="0"/>
      <w:divBdr>
        <w:top w:val="none" w:sz="0" w:space="0" w:color="auto"/>
        <w:left w:val="none" w:sz="0" w:space="0" w:color="auto"/>
        <w:bottom w:val="none" w:sz="0" w:space="0" w:color="auto"/>
        <w:right w:val="none" w:sz="0" w:space="0" w:color="auto"/>
      </w:divBdr>
    </w:div>
    <w:div w:id="61950090">
      <w:marLeft w:val="0"/>
      <w:marRight w:val="0"/>
      <w:marTop w:val="0"/>
      <w:marBottom w:val="0"/>
      <w:divBdr>
        <w:top w:val="none" w:sz="0" w:space="0" w:color="auto"/>
        <w:left w:val="none" w:sz="0" w:space="0" w:color="auto"/>
        <w:bottom w:val="none" w:sz="0" w:space="0" w:color="auto"/>
        <w:right w:val="none" w:sz="0" w:space="0" w:color="auto"/>
      </w:divBdr>
    </w:div>
    <w:div w:id="61950091">
      <w:marLeft w:val="0"/>
      <w:marRight w:val="0"/>
      <w:marTop w:val="0"/>
      <w:marBottom w:val="0"/>
      <w:divBdr>
        <w:top w:val="none" w:sz="0" w:space="0" w:color="auto"/>
        <w:left w:val="none" w:sz="0" w:space="0" w:color="auto"/>
        <w:bottom w:val="none" w:sz="0" w:space="0" w:color="auto"/>
        <w:right w:val="none" w:sz="0" w:space="0" w:color="auto"/>
      </w:divBdr>
    </w:div>
    <w:div w:id="61950092">
      <w:marLeft w:val="0"/>
      <w:marRight w:val="0"/>
      <w:marTop w:val="0"/>
      <w:marBottom w:val="0"/>
      <w:divBdr>
        <w:top w:val="none" w:sz="0" w:space="0" w:color="auto"/>
        <w:left w:val="none" w:sz="0" w:space="0" w:color="auto"/>
        <w:bottom w:val="none" w:sz="0" w:space="0" w:color="auto"/>
        <w:right w:val="none" w:sz="0" w:space="0" w:color="auto"/>
      </w:divBdr>
    </w:div>
    <w:div w:id="61950093">
      <w:marLeft w:val="0"/>
      <w:marRight w:val="0"/>
      <w:marTop w:val="0"/>
      <w:marBottom w:val="0"/>
      <w:divBdr>
        <w:top w:val="none" w:sz="0" w:space="0" w:color="auto"/>
        <w:left w:val="none" w:sz="0" w:space="0" w:color="auto"/>
        <w:bottom w:val="none" w:sz="0" w:space="0" w:color="auto"/>
        <w:right w:val="none" w:sz="0" w:space="0" w:color="auto"/>
      </w:divBdr>
    </w:div>
    <w:div w:id="61950094">
      <w:marLeft w:val="0"/>
      <w:marRight w:val="0"/>
      <w:marTop w:val="0"/>
      <w:marBottom w:val="0"/>
      <w:divBdr>
        <w:top w:val="none" w:sz="0" w:space="0" w:color="auto"/>
        <w:left w:val="none" w:sz="0" w:space="0" w:color="auto"/>
        <w:bottom w:val="none" w:sz="0" w:space="0" w:color="auto"/>
        <w:right w:val="none" w:sz="0" w:space="0" w:color="auto"/>
      </w:divBdr>
      <w:divsChild>
        <w:div w:id="61950099">
          <w:marLeft w:val="4350"/>
          <w:marRight w:val="0"/>
          <w:marTop w:val="825"/>
          <w:marBottom w:val="0"/>
          <w:divBdr>
            <w:top w:val="none" w:sz="0" w:space="0" w:color="auto"/>
            <w:left w:val="single" w:sz="6" w:space="15" w:color="000000"/>
            <w:bottom w:val="none" w:sz="0" w:space="0" w:color="auto"/>
            <w:right w:val="none" w:sz="0" w:space="0" w:color="auto"/>
          </w:divBdr>
        </w:div>
      </w:divsChild>
    </w:div>
    <w:div w:id="61950095">
      <w:marLeft w:val="0"/>
      <w:marRight w:val="0"/>
      <w:marTop w:val="0"/>
      <w:marBottom w:val="0"/>
      <w:divBdr>
        <w:top w:val="none" w:sz="0" w:space="0" w:color="auto"/>
        <w:left w:val="none" w:sz="0" w:space="0" w:color="auto"/>
        <w:bottom w:val="none" w:sz="0" w:space="0" w:color="auto"/>
        <w:right w:val="none" w:sz="0" w:space="0" w:color="auto"/>
      </w:divBdr>
    </w:div>
    <w:div w:id="61950096">
      <w:marLeft w:val="0"/>
      <w:marRight w:val="0"/>
      <w:marTop w:val="0"/>
      <w:marBottom w:val="0"/>
      <w:divBdr>
        <w:top w:val="none" w:sz="0" w:space="0" w:color="auto"/>
        <w:left w:val="none" w:sz="0" w:space="0" w:color="auto"/>
        <w:bottom w:val="none" w:sz="0" w:space="0" w:color="auto"/>
        <w:right w:val="none" w:sz="0" w:space="0" w:color="auto"/>
      </w:divBdr>
    </w:div>
    <w:div w:id="61950097">
      <w:marLeft w:val="0"/>
      <w:marRight w:val="0"/>
      <w:marTop w:val="0"/>
      <w:marBottom w:val="0"/>
      <w:divBdr>
        <w:top w:val="none" w:sz="0" w:space="0" w:color="auto"/>
        <w:left w:val="none" w:sz="0" w:space="0" w:color="auto"/>
        <w:bottom w:val="none" w:sz="0" w:space="0" w:color="auto"/>
        <w:right w:val="none" w:sz="0" w:space="0" w:color="auto"/>
      </w:divBdr>
    </w:div>
    <w:div w:id="61950098">
      <w:marLeft w:val="0"/>
      <w:marRight w:val="0"/>
      <w:marTop w:val="0"/>
      <w:marBottom w:val="0"/>
      <w:divBdr>
        <w:top w:val="none" w:sz="0" w:space="0" w:color="auto"/>
        <w:left w:val="none" w:sz="0" w:space="0" w:color="auto"/>
        <w:bottom w:val="none" w:sz="0" w:space="0" w:color="auto"/>
        <w:right w:val="none" w:sz="0" w:space="0" w:color="auto"/>
      </w:divBdr>
    </w:div>
    <w:div w:id="61950100">
      <w:marLeft w:val="0"/>
      <w:marRight w:val="0"/>
      <w:marTop w:val="0"/>
      <w:marBottom w:val="0"/>
      <w:divBdr>
        <w:top w:val="none" w:sz="0" w:space="0" w:color="auto"/>
        <w:left w:val="none" w:sz="0" w:space="0" w:color="auto"/>
        <w:bottom w:val="none" w:sz="0" w:space="0" w:color="auto"/>
        <w:right w:val="none" w:sz="0" w:space="0" w:color="auto"/>
      </w:divBdr>
    </w:div>
    <w:div w:id="61950101">
      <w:marLeft w:val="0"/>
      <w:marRight w:val="0"/>
      <w:marTop w:val="0"/>
      <w:marBottom w:val="0"/>
      <w:divBdr>
        <w:top w:val="none" w:sz="0" w:space="0" w:color="auto"/>
        <w:left w:val="none" w:sz="0" w:space="0" w:color="auto"/>
        <w:bottom w:val="none" w:sz="0" w:space="0" w:color="auto"/>
        <w:right w:val="none" w:sz="0" w:space="0" w:color="auto"/>
      </w:divBdr>
    </w:div>
    <w:div w:id="61950102">
      <w:marLeft w:val="0"/>
      <w:marRight w:val="0"/>
      <w:marTop w:val="0"/>
      <w:marBottom w:val="0"/>
      <w:divBdr>
        <w:top w:val="none" w:sz="0" w:space="0" w:color="auto"/>
        <w:left w:val="none" w:sz="0" w:space="0" w:color="auto"/>
        <w:bottom w:val="none" w:sz="0" w:space="0" w:color="auto"/>
        <w:right w:val="none" w:sz="0" w:space="0" w:color="auto"/>
      </w:divBdr>
    </w:div>
    <w:div w:id="61950103">
      <w:marLeft w:val="0"/>
      <w:marRight w:val="0"/>
      <w:marTop w:val="0"/>
      <w:marBottom w:val="0"/>
      <w:divBdr>
        <w:top w:val="none" w:sz="0" w:space="0" w:color="auto"/>
        <w:left w:val="none" w:sz="0" w:space="0" w:color="auto"/>
        <w:bottom w:val="none" w:sz="0" w:space="0" w:color="auto"/>
        <w:right w:val="none" w:sz="0" w:space="0" w:color="auto"/>
      </w:divBdr>
    </w:div>
    <w:div w:id="61950104">
      <w:marLeft w:val="0"/>
      <w:marRight w:val="0"/>
      <w:marTop w:val="0"/>
      <w:marBottom w:val="0"/>
      <w:divBdr>
        <w:top w:val="none" w:sz="0" w:space="0" w:color="auto"/>
        <w:left w:val="none" w:sz="0" w:space="0" w:color="auto"/>
        <w:bottom w:val="none" w:sz="0" w:space="0" w:color="auto"/>
        <w:right w:val="none" w:sz="0" w:space="0" w:color="auto"/>
      </w:divBdr>
    </w:div>
    <w:div w:id="61950105">
      <w:marLeft w:val="0"/>
      <w:marRight w:val="0"/>
      <w:marTop w:val="0"/>
      <w:marBottom w:val="0"/>
      <w:divBdr>
        <w:top w:val="none" w:sz="0" w:space="0" w:color="auto"/>
        <w:left w:val="none" w:sz="0" w:space="0" w:color="auto"/>
        <w:bottom w:val="none" w:sz="0" w:space="0" w:color="auto"/>
        <w:right w:val="none" w:sz="0" w:space="0" w:color="auto"/>
      </w:divBdr>
    </w:div>
    <w:div w:id="61950106">
      <w:marLeft w:val="0"/>
      <w:marRight w:val="0"/>
      <w:marTop w:val="0"/>
      <w:marBottom w:val="0"/>
      <w:divBdr>
        <w:top w:val="none" w:sz="0" w:space="0" w:color="auto"/>
        <w:left w:val="none" w:sz="0" w:space="0" w:color="auto"/>
        <w:bottom w:val="none" w:sz="0" w:space="0" w:color="auto"/>
        <w:right w:val="none" w:sz="0" w:space="0" w:color="auto"/>
      </w:divBdr>
    </w:div>
    <w:div w:id="61950107">
      <w:marLeft w:val="0"/>
      <w:marRight w:val="0"/>
      <w:marTop w:val="0"/>
      <w:marBottom w:val="0"/>
      <w:divBdr>
        <w:top w:val="none" w:sz="0" w:space="0" w:color="auto"/>
        <w:left w:val="none" w:sz="0" w:space="0" w:color="auto"/>
        <w:bottom w:val="none" w:sz="0" w:space="0" w:color="auto"/>
        <w:right w:val="none" w:sz="0" w:space="0" w:color="auto"/>
      </w:divBdr>
    </w:div>
    <w:div w:id="61950108">
      <w:marLeft w:val="0"/>
      <w:marRight w:val="0"/>
      <w:marTop w:val="0"/>
      <w:marBottom w:val="0"/>
      <w:divBdr>
        <w:top w:val="none" w:sz="0" w:space="0" w:color="auto"/>
        <w:left w:val="none" w:sz="0" w:space="0" w:color="auto"/>
        <w:bottom w:val="none" w:sz="0" w:space="0" w:color="auto"/>
        <w:right w:val="none" w:sz="0" w:space="0" w:color="auto"/>
      </w:divBdr>
    </w:div>
    <w:div w:id="61950109">
      <w:marLeft w:val="0"/>
      <w:marRight w:val="0"/>
      <w:marTop w:val="0"/>
      <w:marBottom w:val="0"/>
      <w:divBdr>
        <w:top w:val="none" w:sz="0" w:space="0" w:color="auto"/>
        <w:left w:val="none" w:sz="0" w:space="0" w:color="auto"/>
        <w:bottom w:val="none" w:sz="0" w:space="0" w:color="auto"/>
        <w:right w:val="none" w:sz="0" w:space="0" w:color="auto"/>
      </w:divBdr>
    </w:div>
    <w:div w:id="61950110">
      <w:marLeft w:val="0"/>
      <w:marRight w:val="0"/>
      <w:marTop w:val="0"/>
      <w:marBottom w:val="0"/>
      <w:divBdr>
        <w:top w:val="none" w:sz="0" w:space="0" w:color="auto"/>
        <w:left w:val="none" w:sz="0" w:space="0" w:color="auto"/>
        <w:bottom w:val="none" w:sz="0" w:space="0" w:color="auto"/>
        <w:right w:val="none" w:sz="0" w:space="0" w:color="auto"/>
      </w:divBdr>
    </w:div>
    <w:div w:id="61950111">
      <w:marLeft w:val="0"/>
      <w:marRight w:val="0"/>
      <w:marTop w:val="0"/>
      <w:marBottom w:val="0"/>
      <w:divBdr>
        <w:top w:val="none" w:sz="0" w:space="0" w:color="auto"/>
        <w:left w:val="none" w:sz="0" w:space="0" w:color="auto"/>
        <w:bottom w:val="none" w:sz="0" w:space="0" w:color="auto"/>
        <w:right w:val="none" w:sz="0" w:space="0" w:color="auto"/>
      </w:divBdr>
    </w:div>
    <w:div w:id="61950112">
      <w:marLeft w:val="0"/>
      <w:marRight w:val="0"/>
      <w:marTop w:val="0"/>
      <w:marBottom w:val="0"/>
      <w:divBdr>
        <w:top w:val="none" w:sz="0" w:space="0" w:color="auto"/>
        <w:left w:val="none" w:sz="0" w:space="0" w:color="auto"/>
        <w:bottom w:val="none" w:sz="0" w:space="0" w:color="auto"/>
        <w:right w:val="none" w:sz="0" w:space="0" w:color="auto"/>
      </w:divBdr>
    </w:div>
    <w:div w:id="61950113">
      <w:marLeft w:val="0"/>
      <w:marRight w:val="0"/>
      <w:marTop w:val="0"/>
      <w:marBottom w:val="0"/>
      <w:divBdr>
        <w:top w:val="none" w:sz="0" w:space="0" w:color="auto"/>
        <w:left w:val="none" w:sz="0" w:space="0" w:color="auto"/>
        <w:bottom w:val="none" w:sz="0" w:space="0" w:color="auto"/>
        <w:right w:val="none" w:sz="0" w:space="0" w:color="auto"/>
      </w:divBdr>
    </w:div>
    <w:div w:id="61950114">
      <w:marLeft w:val="0"/>
      <w:marRight w:val="0"/>
      <w:marTop w:val="0"/>
      <w:marBottom w:val="0"/>
      <w:divBdr>
        <w:top w:val="none" w:sz="0" w:space="0" w:color="auto"/>
        <w:left w:val="none" w:sz="0" w:space="0" w:color="auto"/>
        <w:bottom w:val="none" w:sz="0" w:space="0" w:color="auto"/>
        <w:right w:val="none" w:sz="0" w:space="0" w:color="auto"/>
      </w:divBdr>
    </w:div>
    <w:div w:id="61950115">
      <w:marLeft w:val="0"/>
      <w:marRight w:val="0"/>
      <w:marTop w:val="0"/>
      <w:marBottom w:val="0"/>
      <w:divBdr>
        <w:top w:val="none" w:sz="0" w:space="0" w:color="auto"/>
        <w:left w:val="none" w:sz="0" w:space="0" w:color="auto"/>
        <w:bottom w:val="none" w:sz="0" w:space="0" w:color="auto"/>
        <w:right w:val="none" w:sz="0" w:space="0" w:color="auto"/>
      </w:divBdr>
    </w:div>
    <w:div w:id="61950116">
      <w:marLeft w:val="0"/>
      <w:marRight w:val="0"/>
      <w:marTop w:val="0"/>
      <w:marBottom w:val="0"/>
      <w:divBdr>
        <w:top w:val="none" w:sz="0" w:space="0" w:color="auto"/>
        <w:left w:val="none" w:sz="0" w:space="0" w:color="auto"/>
        <w:bottom w:val="none" w:sz="0" w:space="0" w:color="auto"/>
        <w:right w:val="none" w:sz="0" w:space="0" w:color="auto"/>
      </w:divBdr>
    </w:div>
    <w:div w:id="61950117">
      <w:marLeft w:val="0"/>
      <w:marRight w:val="0"/>
      <w:marTop w:val="0"/>
      <w:marBottom w:val="0"/>
      <w:divBdr>
        <w:top w:val="none" w:sz="0" w:space="0" w:color="auto"/>
        <w:left w:val="none" w:sz="0" w:space="0" w:color="auto"/>
        <w:bottom w:val="none" w:sz="0" w:space="0" w:color="auto"/>
        <w:right w:val="none" w:sz="0" w:space="0" w:color="auto"/>
      </w:divBdr>
    </w:div>
    <w:div w:id="61950118">
      <w:marLeft w:val="0"/>
      <w:marRight w:val="0"/>
      <w:marTop w:val="0"/>
      <w:marBottom w:val="0"/>
      <w:divBdr>
        <w:top w:val="none" w:sz="0" w:space="0" w:color="auto"/>
        <w:left w:val="none" w:sz="0" w:space="0" w:color="auto"/>
        <w:bottom w:val="none" w:sz="0" w:space="0" w:color="auto"/>
        <w:right w:val="none" w:sz="0" w:space="0" w:color="auto"/>
      </w:divBdr>
    </w:div>
    <w:div w:id="61950119">
      <w:marLeft w:val="0"/>
      <w:marRight w:val="0"/>
      <w:marTop w:val="0"/>
      <w:marBottom w:val="0"/>
      <w:divBdr>
        <w:top w:val="none" w:sz="0" w:space="0" w:color="auto"/>
        <w:left w:val="none" w:sz="0" w:space="0" w:color="auto"/>
        <w:bottom w:val="none" w:sz="0" w:space="0" w:color="auto"/>
        <w:right w:val="none" w:sz="0" w:space="0" w:color="auto"/>
      </w:divBdr>
    </w:div>
    <w:div w:id="61950120">
      <w:marLeft w:val="0"/>
      <w:marRight w:val="0"/>
      <w:marTop w:val="0"/>
      <w:marBottom w:val="0"/>
      <w:divBdr>
        <w:top w:val="none" w:sz="0" w:space="0" w:color="auto"/>
        <w:left w:val="none" w:sz="0" w:space="0" w:color="auto"/>
        <w:bottom w:val="none" w:sz="0" w:space="0" w:color="auto"/>
        <w:right w:val="none" w:sz="0" w:space="0" w:color="auto"/>
      </w:divBdr>
    </w:div>
    <w:div w:id="61950121">
      <w:marLeft w:val="0"/>
      <w:marRight w:val="0"/>
      <w:marTop w:val="0"/>
      <w:marBottom w:val="0"/>
      <w:divBdr>
        <w:top w:val="none" w:sz="0" w:space="0" w:color="auto"/>
        <w:left w:val="none" w:sz="0" w:space="0" w:color="auto"/>
        <w:bottom w:val="none" w:sz="0" w:space="0" w:color="auto"/>
        <w:right w:val="none" w:sz="0" w:space="0" w:color="auto"/>
      </w:divBdr>
    </w:div>
    <w:div w:id="61950123">
      <w:marLeft w:val="0"/>
      <w:marRight w:val="0"/>
      <w:marTop w:val="0"/>
      <w:marBottom w:val="0"/>
      <w:divBdr>
        <w:top w:val="none" w:sz="0" w:space="0" w:color="auto"/>
        <w:left w:val="none" w:sz="0" w:space="0" w:color="auto"/>
        <w:bottom w:val="none" w:sz="0" w:space="0" w:color="auto"/>
        <w:right w:val="none" w:sz="0" w:space="0" w:color="auto"/>
      </w:divBdr>
      <w:divsChild>
        <w:div w:id="61950122">
          <w:marLeft w:val="4350"/>
          <w:marRight w:val="0"/>
          <w:marTop w:val="825"/>
          <w:marBottom w:val="0"/>
          <w:divBdr>
            <w:top w:val="none" w:sz="0" w:space="0" w:color="auto"/>
            <w:left w:val="single" w:sz="6" w:space="15" w:color="000000"/>
            <w:bottom w:val="none" w:sz="0" w:space="0" w:color="auto"/>
            <w:right w:val="none" w:sz="0" w:space="0" w:color="auto"/>
          </w:divBdr>
        </w:div>
      </w:divsChild>
    </w:div>
    <w:div w:id="61950124">
      <w:marLeft w:val="0"/>
      <w:marRight w:val="0"/>
      <w:marTop w:val="0"/>
      <w:marBottom w:val="0"/>
      <w:divBdr>
        <w:top w:val="none" w:sz="0" w:space="0" w:color="auto"/>
        <w:left w:val="none" w:sz="0" w:space="0" w:color="auto"/>
        <w:bottom w:val="none" w:sz="0" w:space="0" w:color="auto"/>
        <w:right w:val="none" w:sz="0" w:space="0" w:color="auto"/>
      </w:divBdr>
    </w:div>
    <w:div w:id="61950125">
      <w:marLeft w:val="0"/>
      <w:marRight w:val="0"/>
      <w:marTop w:val="0"/>
      <w:marBottom w:val="0"/>
      <w:divBdr>
        <w:top w:val="none" w:sz="0" w:space="0" w:color="auto"/>
        <w:left w:val="none" w:sz="0" w:space="0" w:color="auto"/>
        <w:bottom w:val="none" w:sz="0" w:space="0" w:color="auto"/>
        <w:right w:val="none" w:sz="0" w:space="0" w:color="auto"/>
      </w:divBdr>
    </w:div>
    <w:div w:id="61950126">
      <w:marLeft w:val="0"/>
      <w:marRight w:val="0"/>
      <w:marTop w:val="0"/>
      <w:marBottom w:val="0"/>
      <w:divBdr>
        <w:top w:val="none" w:sz="0" w:space="0" w:color="auto"/>
        <w:left w:val="none" w:sz="0" w:space="0" w:color="auto"/>
        <w:bottom w:val="none" w:sz="0" w:space="0" w:color="auto"/>
        <w:right w:val="none" w:sz="0" w:space="0" w:color="auto"/>
      </w:divBdr>
    </w:div>
    <w:div w:id="61950127">
      <w:marLeft w:val="0"/>
      <w:marRight w:val="0"/>
      <w:marTop w:val="0"/>
      <w:marBottom w:val="0"/>
      <w:divBdr>
        <w:top w:val="none" w:sz="0" w:space="0" w:color="auto"/>
        <w:left w:val="none" w:sz="0" w:space="0" w:color="auto"/>
        <w:bottom w:val="none" w:sz="0" w:space="0" w:color="auto"/>
        <w:right w:val="none" w:sz="0" w:space="0" w:color="auto"/>
      </w:divBdr>
    </w:div>
    <w:div w:id="61950128">
      <w:marLeft w:val="0"/>
      <w:marRight w:val="0"/>
      <w:marTop w:val="0"/>
      <w:marBottom w:val="0"/>
      <w:divBdr>
        <w:top w:val="none" w:sz="0" w:space="0" w:color="auto"/>
        <w:left w:val="none" w:sz="0" w:space="0" w:color="auto"/>
        <w:bottom w:val="none" w:sz="0" w:space="0" w:color="auto"/>
        <w:right w:val="none" w:sz="0" w:space="0" w:color="auto"/>
      </w:divBdr>
    </w:div>
    <w:div w:id="61950129">
      <w:marLeft w:val="0"/>
      <w:marRight w:val="0"/>
      <w:marTop w:val="0"/>
      <w:marBottom w:val="0"/>
      <w:divBdr>
        <w:top w:val="none" w:sz="0" w:space="0" w:color="auto"/>
        <w:left w:val="none" w:sz="0" w:space="0" w:color="auto"/>
        <w:bottom w:val="none" w:sz="0" w:space="0" w:color="auto"/>
        <w:right w:val="none" w:sz="0" w:space="0" w:color="auto"/>
      </w:divBdr>
    </w:div>
    <w:div w:id="61950130">
      <w:marLeft w:val="0"/>
      <w:marRight w:val="0"/>
      <w:marTop w:val="0"/>
      <w:marBottom w:val="0"/>
      <w:divBdr>
        <w:top w:val="none" w:sz="0" w:space="0" w:color="auto"/>
        <w:left w:val="none" w:sz="0" w:space="0" w:color="auto"/>
        <w:bottom w:val="none" w:sz="0" w:space="0" w:color="auto"/>
        <w:right w:val="none" w:sz="0" w:space="0" w:color="auto"/>
      </w:divBdr>
    </w:div>
    <w:div w:id="61950131">
      <w:marLeft w:val="0"/>
      <w:marRight w:val="0"/>
      <w:marTop w:val="0"/>
      <w:marBottom w:val="0"/>
      <w:divBdr>
        <w:top w:val="none" w:sz="0" w:space="0" w:color="auto"/>
        <w:left w:val="none" w:sz="0" w:space="0" w:color="auto"/>
        <w:bottom w:val="none" w:sz="0" w:space="0" w:color="auto"/>
        <w:right w:val="none" w:sz="0" w:space="0" w:color="auto"/>
      </w:divBdr>
    </w:div>
    <w:div w:id="61950132">
      <w:marLeft w:val="0"/>
      <w:marRight w:val="0"/>
      <w:marTop w:val="0"/>
      <w:marBottom w:val="0"/>
      <w:divBdr>
        <w:top w:val="none" w:sz="0" w:space="0" w:color="auto"/>
        <w:left w:val="none" w:sz="0" w:space="0" w:color="auto"/>
        <w:bottom w:val="none" w:sz="0" w:space="0" w:color="auto"/>
        <w:right w:val="none" w:sz="0" w:space="0" w:color="auto"/>
      </w:divBdr>
    </w:div>
    <w:div w:id="61950133">
      <w:marLeft w:val="0"/>
      <w:marRight w:val="0"/>
      <w:marTop w:val="0"/>
      <w:marBottom w:val="0"/>
      <w:divBdr>
        <w:top w:val="none" w:sz="0" w:space="0" w:color="auto"/>
        <w:left w:val="none" w:sz="0" w:space="0" w:color="auto"/>
        <w:bottom w:val="none" w:sz="0" w:space="0" w:color="auto"/>
        <w:right w:val="none" w:sz="0" w:space="0" w:color="auto"/>
      </w:divBdr>
    </w:div>
    <w:div w:id="61950134">
      <w:marLeft w:val="0"/>
      <w:marRight w:val="0"/>
      <w:marTop w:val="0"/>
      <w:marBottom w:val="0"/>
      <w:divBdr>
        <w:top w:val="none" w:sz="0" w:space="0" w:color="auto"/>
        <w:left w:val="none" w:sz="0" w:space="0" w:color="auto"/>
        <w:bottom w:val="none" w:sz="0" w:space="0" w:color="auto"/>
        <w:right w:val="none" w:sz="0" w:space="0" w:color="auto"/>
      </w:divBdr>
    </w:div>
    <w:div w:id="61950136">
      <w:marLeft w:val="0"/>
      <w:marRight w:val="0"/>
      <w:marTop w:val="0"/>
      <w:marBottom w:val="0"/>
      <w:divBdr>
        <w:top w:val="none" w:sz="0" w:space="0" w:color="auto"/>
        <w:left w:val="none" w:sz="0" w:space="0" w:color="auto"/>
        <w:bottom w:val="none" w:sz="0" w:space="0" w:color="auto"/>
        <w:right w:val="none" w:sz="0" w:space="0" w:color="auto"/>
      </w:divBdr>
    </w:div>
    <w:div w:id="61950137">
      <w:marLeft w:val="0"/>
      <w:marRight w:val="0"/>
      <w:marTop w:val="0"/>
      <w:marBottom w:val="0"/>
      <w:divBdr>
        <w:top w:val="none" w:sz="0" w:space="0" w:color="auto"/>
        <w:left w:val="none" w:sz="0" w:space="0" w:color="auto"/>
        <w:bottom w:val="none" w:sz="0" w:space="0" w:color="auto"/>
        <w:right w:val="none" w:sz="0" w:space="0" w:color="auto"/>
      </w:divBdr>
      <w:divsChild>
        <w:div w:id="61950135">
          <w:marLeft w:val="2941"/>
          <w:marRight w:val="0"/>
          <w:marTop w:val="558"/>
          <w:marBottom w:val="0"/>
          <w:divBdr>
            <w:top w:val="none" w:sz="0" w:space="0" w:color="auto"/>
            <w:left w:val="single" w:sz="4" w:space="10" w:color="000000"/>
            <w:bottom w:val="none" w:sz="0" w:space="0" w:color="auto"/>
            <w:right w:val="none" w:sz="0" w:space="0" w:color="auto"/>
          </w:divBdr>
        </w:div>
      </w:divsChild>
    </w:div>
    <w:div w:id="61950138">
      <w:marLeft w:val="0"/>
      <w:marRight w:val="0"/>
      <w:marTop w:val="0"/>
      <w:marBottom w:val="0"/>
      <w:divBdr>
        <w:top w:val="none" w:sz="0" w:space="0" w:color="auto"/>
        <w:left w:val="none" w:sz="0" w:space="0" w:color="auto"/>
        <w:bottom w:val="none" w:sz="0" w:space="0" w:color="auto"/>
        <w:right w:val="none" w:sz="0" w:space="0" w:color="auto"/>
      </w:divBdr>
    </w:div>
    <w:div w:id="61950139">
      <w:marLeft w:val="0"/>
      <w:marRight w:val="0"/>
      <w:marTop w:val="0"/>
      <w:marBottom w:val="0"/>
      <w:divBdr>
        <w:top w:val="none" w:sz="0" w:space="0" w:color="auto"/>
        <w:left w:val="none" w:sz="0" w:space="0" w:color="auto"/>
        <w:bottom w:val="none" w:sz="0" w:space="0" w:color="auto"/>
        <w:right w:val="none" w:sz="0" w:space="0" w:color="auto"/>
      </w:divBdr>
    </w:div>
    <w:div w:id="61950140">
      <w:marLeft w:val="0"/>
      <w:marRight w:val="0"/>
      <w:marTop w:val="0"/>
      <w:marBottom w:val="0"/>
      <w:divBdr>
        <w:top w:val="none" w:sz="0" w:space="0" w:color="auto"/>
        <w:left w:val="none" w:sz="0" w:space="0" w:color="auto"/>
        <w:bottom w:val="none" w:sz="0" w:space="0" w:color="auto"/>
        <w:right w:val="none" w:sz="0" w:space="0" w:color="auto"/>
      </w:divBdr>
    </w:div>
    <w:div w:id="61950141">
      <w:marLeft w:val="0"/>
      <w:marRight w:val="0"/>
      <w:marTop w:val="0"/>
      <w:marBottom w:val="0"/>
      <w:divBdr>
        <w:top w:val="none" w:sz="0" w:space="0" w:color="auto"/>
        <w:left w:val="none" w:sz="0" w:space="0" w:color="auto"/>
        <w:bottom w:val="none" w:sz="0" w:space="0" w:color="auto"/>
        <w:right w:val="none" w:sz="0" w:space="0" w:color="auto"/>
      </w:divBdr>
    </w:div>
    <w:div w:id="61950142">
      <w:marLeft w:val="0"/>
      <w:marRight w:val="0"/>
      <w:marTop w:val="0"/>
      <w:marBottom w:val="0"/>
      <w:divBdr>
        <w:top w:val="none" w:sz="0" w:space="0" w:color="auto"/>
        <w:left w:val="none" w:sz="0" w:space="0" w:color="auto"/>
        <w:bottom w:val="none" w:sz="0" w:space="0" w:color="auto"/>
        <w:right w:val="none" w:sz="0" w:space="0" w:color="auto"/>
      </w:divBdr>
    </w:div>
    <w:div w:id="61950143">
      <w:marLeft w:val="0"/>
      <w:marRight w:val="0"/>
      <w:marTop w:val="0"/>
      <w:marBottom w:val="0"/>
      <w:divBdr>
        <w:top w:val="none" w:sz="0" w:space="0" w:color="auto"/>
        <w:left w:val="none" w:sz="0" w:space="0" w:color="auto"/>
        <w:bottom w:val="none" w:sz="0" w:space="0" w:color="auto"/>
        <w:right w:val="none" w:sz="0" w:space="0" w:color="auto"/>
      </w:divBdr>
    </w:div>
    <w:div w:id="61950144">
      <w:marLeft w:val="0"/>
      <w:marRight w:val="0"/>
      <w:marTop w:val="0"/>
      <w:marBottom w:val="0"/>
      <w:divBdr>
        <w:top w:val="none" w:sz="0" w:space="0" w:color="auto"/>
        <w:left w:val="none" w:sz="0" w:space="0" w:color="auto"/>
        <w:bottom w:val="none" w:sz="0" w:space="0" w:color="auto"/>
        <w:right w:val="none" w:sz="0" w:space="0" w:color="auto"/>
      </w:divBdr>
    </w:div>
    <w:div w:id="61950145">
      <w:marLeft w:val="0"/>
      <w:marRight w:val="0"/>
      <w:marTop w:val="0"/>
      <w:marBottom w:val="0"/>
      <w:divBdr>
        <w:top w:val="none" w:sz="0" w:space="0" w:color="auto"/>
        <w:left w:val="none" w:sz="0" w:space="0" w:color="auto"/>
        <w:bottom w:val="none" w:sz="0" w:space="0" w:color="auto"/>
        <w:right w:val="none" w:sz="0" w:space="0" w:color="auto"/>
      </w:divBdr>
    </w:div>
    <w:div w:id="61950146">
      <w:marLeft w:val="0"/>
      <w:marRight w:val="0"/>
      <w:marTop w:val="0"/>
      <w:marBottom w:val="0"/>
      <w:divBdr>
        <w:top w:val="none" w:sz="0" w:space="0" w:color="auto"/>
        <w:left w:val="none" w:sz="0" w:space="0" w:color="auto"/>
        <w:bottom w:val="none" w:sz="0" w:space="0" w:color="auto"/>
        <w:right w:val="none" w:sz="0" w:space="0" w:color="auto"/>
      </w:divBdr>
    </w:div>
    <w:div w:id="61950147">
      <w:marLeft w:val="0"/>
      <w:marRight w:val="0"/>
      <w:marTop w:val="0"/>
      <w:marBottom w:val="0"/>
      <w:divBdr>
        <w:top w:val="none" w:sz="0" w:space="0" w:color="auto"/>
        <w:left w:val="none" w:sz="0" w:space="0" w:color="auto"/>
        <w:bottom w:val="none" w:sz="0" w:space="0" w:color="auto"/>
        <w:right w:val="none" w:sz="0" w:space="0" w:color="auto"/>
      </w:divBdr>
    </w:div>
    <w:div w:id="61950148">
      <w:marLeft w:val="0"/>
      <w:marRight w:val="0"/>
      <w:marTop w:val="0"/>
      <w:marBottom w:val="0"/>
      <w:divBdr>
        <w:top w:val="none" w:sz="0" w:space="0" w:color="auto"/>
        <w:left w:val="none" w:sz="0" w:space="0" w:color="auto"/>
        <w:bottom w:val="none" w:sz="0" w:space="0" w:color="auto"/>
        <w:right w:val="none" w:sz="0" w:space="0" w:color="auto"/>
      </w:divBdr>
    </w:div>
    <w:div w:id="172886337">
      <w:bodyDiv w:val="1"/>
      <w:marLeft w:val="0"/>
      <w:marRight w:val="0"/>
      <w:marTop w:val="0"/>
      <w:marBottom w:val="0"/>
      <w:divBdr>
        <w:top w:val="none" w:sz="0" w:space="0" w:color="auto"/>
        <w:left w:val="none" w:sz="0" w:space="0" w:color="auto"/>
        <w:bottom w:val="none" w:sz="0" w:space="0" w:color="auto"/>
        <w:right w:val="none" w:sz="0" w:space="0" w:color="auto"/>
      </w:divBdr>
    </w:div>
    <w:div w:id="300579011">
      <w:bodyDiv w:val="1"/>
      <w:marLeft w:val="0"/>
      <w:marRight w:val="0"/>
      <w:marTop w:val="0"/>
      <w:marBottom w:val="0"/>
      <w:divBdr>
        <w:top w:val="none" w:sz="0" w:space="0" w:color="auto"/>
        <w:left w:val="none" w:sz="0" w:space="0" w:color="auto"/>
        <w:bottom w:val="none" w:sz="0" w:space="0" w:color="auto"/>
        <w:right w:val="none" w:sz="0" w:space="0" w:color="auto"/>
      </w:divBdr>
    </w:div>
    <w:div w:id="312099421">
      <w:bodyDiv w:val="1"/>
      <w:marLeft w:val="0"/>
      <w:marRight w:val="0"/>
      <w:marTop w:val="0"/>
      <w:marBottom w:val="0"/>
      <w:divBdr>
        <w:top w:val="none" w:sz="0" w:space="0" w:color="auto"/>
        <w:left w:val="none" w:sz="0" w:space="0" w:color="auto"/>
        <w:bottom w:val="none" w:sz="0" w:space="0" w:color="auto"/>
        <w:right w:val="none" w:sz="0" w:space="0" w:color="auto"/>
      </w:divBdr>
    </w:div>
    <w:div w:id="357704419">
      <w:bodyDiv w:val="1"/>
      <w:marLeft w:val="0"/>
      <w:marRight w:val="0"/>
      <w:marTop w:val="0"/>
      <w:marBottom w:val="0"/>
      <w:divBdr>
        <w:top w:val="none" w:sz="0" w:space="0" w:color="auto"/>
        <w:left w:val="none" w:sz="0" w:space="0" w:color="auto"/>
        <w:bottom w:val="none" w:sz="0" w:space="0" w:color="auto"/>
        <w:right w:val="none" w:sz="0" w:space="0" w:color="auto"/>
      </w:divBdr>
    </w:div>
    <w:div w:id="373389274">
      <w:bodyDiv w:val="1"/>
      <w:marLeft w:val="0"/>
      <w:marRight w:val="0"/>
      <w:marTop w:val="0"/>
      <w:marBottom w:val="0"/>
      <w:divBdr>
        <w:top w:val="none" w:sz="0" w:space="0" w:color="auto"/>
        <w:left w:val="none" w:sz="0" w:space="0" w:color="auto"/>
        <w:bottom w:val="none" w:sz="0" w:space="0" w:color="auto"/>
        <w:right w:val="none" w:sz="0" w:space="0" w:color="auto"/>
      </w:divBdr>
    </w:div>
    <w:div w:id="466164659">
      <w:bodyDiv w:val="1"/>
      <w:marLeft w:val="0"/>
      <w:marRight w:val="0"/>
      <w:marTop w:val="0"/>
      <w:marBottom w:val="0"/>
      <w:divBdr>
        <w:top w:val="none" w:sz="0" w:space="0" w:color="auto"/>
        <w:left w:val="none" w:sz="0" w:space="0" w:color="auto"/>
        <w:bottom w:val="none" w:sz="0" w:space="0" w:color="auto"/>
        <w:right w:val="none" w:sz="0" w:space="0" w:color="auto"/>
      </w:divBdr>
    </w:div>
    <w:div w:id="521432399">
      <w:bodyDiv w:val="1"/>
      <w:marLeft w:val="0"/>
      <w:marRight w:val="0"/>
      <w:marTop w:val="0"/>
      <w:marBottom w:val="0"/>
      <w:divBdr>
        <w:top w:val="none" w:sz="0" w:space="0" w:color="auto"/>
        <w:left w:val="none" w:sz="0" w:space="0" w:color="auto"/>
        <w:bottom w:val="none" w:sz="0" w:space="0" w:color="auto"/>
        <w:right w:val="none" w:sz="0" w:space="0" w:color="auto"/>
      </w:divBdr>
    </w:div>
    <w:div w:id="558135415">
      <w:bodyDiv w:val="1"/>
      <w:marLeft w:val="0"/>
      <w:marRight w:val="0"/>
      <w:marTop w:val="0"/>
      <w:marBottom w:val="0"/>
      <w:divBdr>
        <w:top w:val="none" w:sz="0" w:space="0" w:color="auto"/>
        <w:left w:val="none" w:sz="0" w:space="0" w:color="auto"/>
        <w:bottom w:val="none" w:sz="0" w:space="0" w:color="auto"/>
        <w:right w:val="none" w:sz="0" w:space="0" w:color="auto"/>
      </w:divBdr>
    </w:div>
    <w:div w:id="843784373">
      <w:bodyDiv w:val="1"/>
      <w:marLeft w:val="0"/>
      <w:marRight w:val="0"/>
      <w:marTop w:val="0"/>
      <w:marBottom w:val="0"/>
      <w:divBdr>
        <w:top w:val="none" w:sz="0" w:space="0" w:color="auto"/>
        <w:left w:val="none" w:sz="0" w:space="0" w:color="auto"/>
        <w:bottom w:val="none" w:sz="0" w:space="0" w:color="auto"/>
        <w:right w:val="none" w:sz="0" w:space="0" w:color="auto"/>
      </w:divBdr>
    </w:div>
    <w:div w:id="878862874">
      <w:bodyDiv w:val="1"/>
      <w:marLeft w:val="0"/>
      <w:marRight w:val="0"/>
      <w:marTop w:val="0"/>
      <w:marBottom w:val="0"/>
      <w:divBdr>
        <w:top w:val="none" w:sz="0" w:space="0" w:color="auto"/>
        <w:left w:val="none" w:sz="0" w:space="0" w:color="auto"/>
        <w:bottom w:val="none" w:sz="0" w:space="0" w:color="auto"/>
        <w:right w:val="none" w:sz="0" w:space="0" w:color="auto"/>
      </w:divBdr>
    </w:div>
    <w:div w:id="972178165">
      <w:bodyDiv w:val="1"/>
      <w:marLeft w:val="0"/>
      <w:marRight w:val="0"/>
      <w:marTop w:val="0"/>
      <w:marBottom w:val="0"/>
      <w:divBdr>
        <w:top w:val="none" w:sz="0" w:space="0" w:color="auto"/>
        <w:left w:val="none" w:sz="0" w:space="0" w:color="auto"/>
        <w:bottom w:val="none" w:sz="0" w:space="0" w:color="auto"/>
        <w:right w:val="none" w:sz="0" w:space="0" w:color="auto"/>
      </w:divBdr>
    </w:div>
    <w:div w:id="975837329">
      <w:bodyDiv w:val="1"/>
      <w:marLeft w:val="0"/>
      <w:marRight w:val="0"/>
      <w:marTop w:val="0"/>
      <w:marBottom w:val="0"/>
      <w:divBdr>
        <w:top w:val="none" w:sz="0" w:space="0" w:color="auto"/>
        <w:left w:val="none" w:sz="0" w:space="0" w:color="auto"/>
        <w:bottom w:val="none" w:sz="0" w:space="0" w:color="auto"/>
        <w:right w:val="none" w:sz="0" w:space="0" w:color="auto"/>
      </w:divBdr>
    </w:div>
    <w:div w:id="1047800837">
      <w:bodyDiv w:val="1"/>
      <w:marLeft w:val="0"/>
      <w:marRight w:val="0"/>
      <w:marTop w:val="0"/>
      <w:marBottom w:val="0"/>
      <w:divBdr>
        <w:top w:val="none" w:sz="0" w:space="0" w:color="auto"/>
        <w:left w:val="none" w:sz="0" w:space="0" w:color="auto"/>
        <w:bottom w:val="none" w:sz="0" w:space="0" w:color="auto"/>
        <w:right w:val="none" w:sz="0" w:space="0" w:color="auto"/>
      </w:divBdr>
    </w:div>
    <w:div w:id="1057313333">
      <w:bodyDiv w:val="1"/>
      <w:marLeft w:val="0"/>
      <w:marRight w:val="0"/>
      <w:marTop w:val="0"/>
      <w:marBottom w:val="0"/>
      <w:divBdr>
        <w:top w:val="none" w:sz="0" w:space="0" w:color="auto"/>
        <w:left w:val="none" w:sz="0" w:space="0" w:color="auto"/>
        <w:bottom w:val="none" w:sz="0" w:space="0" w:color="auto"/>
        <w:right w:val="none" w:sz="0" w:space="0" w:color="auto"/>
      </w:divBdr>
    </w:div>
    <w:div w:id="1082263143">
      <w:bodyDiv w:val="1"/>
      <w:marLeft w:val="0"/>
      <w:marRight w:val="0"/>
      <w:marTop w:val="0"/>
      <w:marBottom w:val="0"/>
      <w:divBdr>
        <w:top w:val="none" w:sz="0" w:space="0" w:color="auto"/>
        <w:left w:val="none" w:sz="0" w:space="0" w:color="auto"/>
        <w:bottom w:val="none" w:sz="0" w:space="0" w:color="auto"/>
        <w:right w:val="none" w:sz="0" w:space="0" w:color="auto"/>
      </w:divBdr>
    </w:div>
    <w:div w:id="1164007313">
      <w:bodyDiv w:val="1"/>
      <w:marLeft w:val="0"/>
      <w:marRight w:val="0"/>
      <w:marTop w:val="0"/>
      <w:marBottom w:val="0"/>
      <w:divBdr>
        <w:top w:val="none" w:sz="0" w:space="0" w:color="auto"/>
        <w:left w:val="none" w:sz="0" w:space="0" w:color="auto"/>
        <w:bottom w:val="none" w:sz="0" w:space="0" w:color="auto"/>
        <w:right w:val="none" w:sz="0" w:space="0" w:color="auto"/>
      </w:divBdr>
    </w:div>
    <w:div w:id="1325860312">
      <w:bodyDiv w:val="1"/>
      <w:marLeft w:val="0"/>
      <w:marRight w:val="0"/>
      <w:marTop w:val="0"/>
      <w:marBottom w:val="0"/>
      <w:divBdr>
        <w:top w:val="none" w:sz="0" w:space="0" w:color="auto"/>
        <w:left w:val="none" w:sz="0" w:space="0" w:color="auto"/>
        <w:bottom w:val="none" w:sz="0" w:space="0" w:color="auto"/>
        <w:right w:val="none" w:sz="0" w:space="0" w:color="auto"/>
      </w:divBdr>
    </w:div>
    <w:div w:id="1344700062">
      <w:bodyDiv w:val="1"/>
      <w:marLeft w:val="0"/>
      <w:marRight w:val="0"/>
      <w:marTop w:val="0"/>
      <w:marBottom w:val="0"/>
      <w:divBdr>
        <w:top w:val="none" w:sz="0" w:space="0" w:color="auto"/>
        <w:left w:val="none" w:sz="0" w:space="0" w:color="auto"/>
        <w:bottom w:val="none" w:sz="0" w:space="0" w:color="auto"/>
        <w:right w:val="none" w:sz="0" w:space="0" w:color="auto"/>
      </w:divBdr>
    </w:div>
    <w:div w:id="1389456336">
      <w:bodyDiv w:val="1"/>
      <w:marLeft w:val="0"/>
      <w:marRight w:val="0"/>
      <w:marTop w:val="0"/>
      <w:marBottom w:val="0"/>
      <w:divBdr>
        <w:top w:val="none" w:sz="0" w:space="0" w:color="auto"/>
        <w:left w:val="none" w:sz="0" w:space="0" w:color="auto"/>
        <w:bottom w:val="none" w:sz="0" w:space="0" w:color="auto"/>
        <w:right w:val="none" w:sz="0" w:space="0" w:color="auto"/>
      </w:divBdr>
    </w:div>
    <w:div w:id="1485581695">
      <w:bodyDiv w:val="1"/>
      <w:marLeft w:val="0"/>
      <w:marRight w:val="0"/>
      <w:marTop w:val="0"/>
      <w:marBottom w:val="0"/>
      <w:divBdr>
        <w:top w:val="none" w:sz="0" w:space="0" w:color="auto"/>
        <w:left w:val="none" w:sz="0" w:space="0" w:color="auto"/>
        <w:bottom w:val="none" w:sz="0" w:space="0" w:color="auto"/>
        <w:right w:val="none" w:sz="0" w:space="0" w:color="auto"/>
      </w:divBdr>
    </w:div>
    <w:div w:id="1520390855">
      <w:bodyDiv w:val="1"/>
      <w:marLeft w:val="0"/>
      <w:marRight w:val="0"/>
      <w:marTop w:val="0"/>
      <w:marBottom w:val="0"/>
      <w:divBdr>
        <w:top w:val="none" w:sz="0" w:space="0" w:color="auto"/>
        <w:left w:val="none" w:sz="0" w:space="0" w:color="auto"/>
        <w:bottom w:val="none" w:sz="0" w:space="0" w:color="auto"/>
        <w:right w:val="none" w:sz="0" w:space="0" w:color="auto"/>
      </w:divBdr>
    </w:div>
    <w:div w:id="1520926083">
      <w:bodyDiv w:val="1"/>
      <w:marLeft w:val="0"/>
      <w:marRight w:val="0"/>
      <w:marTop w:val="0"/>
      <w:marBottom w:val="0"/>
      <w:divBdr>
        <w:top w:val="none" w:sz="0" w:space="0" w:color="auto"/>
        <w:left w:val="none" w:sz="0" w:space="0" w:color="auto"/>
        <w:bottom w:val="none" w:sz="0" w:space="0" w:color="auto"/>
        <w:right w:val="none" w:sz="0" w:space="0" w:color="auto"/>
      </w:divBdr>
    </w:div>
    <w:div w:id="1530098156">
      <w:bodyDiv w:val="1"/>
      <w:marLeft w:val="0"/>
      <w:marRight w:val="0"/>
      <w:marTop w:val="0"/>
      <w:marBottom w:val="0"/>
      <w:divBdr>
        <w:top w:val="none" w:sz="0" w:space="0" w:color="auto"/>
        <w:left w:val="none" w:sz="0" w:space="0" w:color="auto"/>
        <w:bottom w:val="none" w:sz="0" w:space="0" w:color="auto"/>
        <w:right w:val="none" w:sz="0" w:space="0" w:color="auto"/>
      </w:divBdr>
    </w:div>
    <w:div w:id="1530724458">
      <w:bodyDiv w:val="1"/>
      <w:marLeft w:val="0"/>
      <w:marRight w:val="0"/>
      <w:marTop w:val="0"/>
      <w:marBottom w:val="0"/>
      <w:divBdr>
        <w:top w:val="none" w:sz="0" w:space="0" w:color="auto"/>
        <w:left w:val="none" w:sz="0" w:space="0" w:color="auto"/>
        <w:bottom w:val="none" w:sz="0" w:space="0" w:color="auto"/>
        <w:right w:val="none" w:sz="0" w:space="0" w:color="auto"/>
      </w:divBdr>
    </w:div>
    <w:div w:id="1626424524">
      <w:bodyDiv w:val="1"/>
      <w:marLeft w:val="0"/>
      <w:marRight w:val="0"/>
      <w:marTop w:val="0"/>
      <w:marBottom w:val="0"/>
      <w:divBdr>
        <w:top w:val="none" w:sz="0" w:space="0" w:color="auto"/>
        <w:left w:val="none" w:sz="0" w:space="0" w:color="auto"/>
        <w:bottom w:val="none" w:sz="0" w:space="0" w:color="auto"/>
        <w:right w:val="none" w:sz="0" w:space="0" w:color="auto"/>
      </w:divBdr>
    </w:div>
    <w:div w:id="1662997819">
      <w:bodyDiv w:val="1"/>
      <w:marLeft w:val="0"/>
      <w:marRight w:val="0"/>
      <w:marTop w:val="0"/>
      <w:marBottom w:val="0"/>
      <w:divBdr>
        <w:top w:val="none" w:sz="0" w:space="0" w:color="auto"/>
        <w:left w:val="none" w:sz="0" w:space="0" w:color="auto"/>
        <w:bottom w:val="none" w:sz="0" w:space="0" w:color="auto"/>
        <w:right w:val="none" w:sz="0" w:space="0" w:color="auto"/>
      </w:divBdr>
    </w:div>
    <w:div w:id="1706103602">
      <w:bodyDiv w:val="1"/>
      <w:marLeft w:val="0"/>
      <w:marRight w:val="0"/>
      <w:marTop w:val="0"/>
      <w:marBottom w:val="0"/>
      <w:divBdr>
        <w:top w:val="none" w:sz="0" w:space="0" w:color="auto"/>
        <w:left w:val="none" w:sz="0" w:space="0" w:color="auto"/>
        <w:bottom w:val="none" w:sz="0" w:space="0" w:color="auto"/>
        <w:right w:val="none" w:sz="0" w:space="0" w:color="auto"/>
      </w:divBdr>
    </w:div>
    <w:div w:id="1774282711">
      <w:bodyDiv w:val="1"/>
      <w:marLeft w:val="0"/>
      <w:marRight w:val="0"/>
      <w:marTop w:val="0"/>
      <w:marBottom w:val="0"/>
      <w:divBdr>
        <w:top w:val="none" w:sz="0" w:space="0" w:color="auto"/>
        <w:left w:val="none" w:sz="0" w:space="0" w:color="auto"/>
        <w:bottom w:val="none" w:sz="0" w:space="0" w:color="auto"/>
        <w:right w:val="none" w:sz="0" w:space="0" w:color="auto"/>
      </w:divBdr>
    </w:div>
    <w:div w:id="1802265046">
      <w:bodyDiv w:val="1"/>
      <w:marLeft w:val="0"/>
      <w:marRight w:val="0"/>
      <w:marTop w:val="0"/>
      <w:marBottom w:val="0"/>
      <w:divBdr>
        <w:top w:val="none" w:sz="0" w:space="0" w:color="auto"/>
        <w:left w:val="none" w:sz="0" w:space="0" w:color="auto"/>
        <w:bottom w:val="none" w:sz="0" w:space="0" w:color="auto"/>
        <w:right w:val="none" w:sz="0" w:space="0" w:color="auto"/>
      </w:divBdr>
    </w:div>
    <w:div w:id="1909996923">
      <w:bodyDiv w:val="1"/>
      <w:marLeft w:val="0"/>
      <w:marRight w:val="0"/>
      <w:marTop w:val="0"/>
      <w:marBottom w:val="0"/>
      <w:divBdr>
        <w:top w:val="none" w:sz="0" w:space="0" w:color="auto"/>
        <w:left w:val="none" w:sz="0" w:space="0" w:color="auto"/>
        <w:bottom w:val="none" w:sz="0" w:space="0" w:color="auto"/>
        <w:right w:val="none" w:sz="0" w:space="0" w:color="auto"/>
      </w:divBdr>
    </w:div>
    <w:div w:id="1926303814">
      <w:bodyDiv w:val="1"/>
      <w:marLeft w:val="0"/>
      <w:marRight w:val="0"/>
      <w:marTop w:val="0"/>
      <w:marBottom w:val="0"/>
      <w:divBdr>
        <w:top w:val="none" w:sz="0" w:space="0" w:color="auto"/>
        <w:left w:val="none" w:sz="0" w:space="0" w:color="auto"/>
        <w:bottom w:val="none" w:sz="0" w:space="0" w:color="auto"/>
        <w:right w:val="none" w:sz="0" w:space="0" w:color="auto"/>
      </w:divBdr>
    </w:div>
    <w:div w:id="2016691404">
      <w:bodyDiv w:val="1"/>
      <w:marLeft w:val="0"/>
      <w:marRight w:val="0"/>
      <w:marTop w:val="0"/>
      <w:marBottom w:val="0"/>
      <w:divBdr>
        <w:top w:val="none" w:sz="0" w:space="0" w:color="auto"/>
        <w:left w:val="none" w:sz="0" w:space="0" w:color="auto"/>
        <w:bottom w:val="none" w:sz="0" w:space="0" w:color="auto"/>
        <w:right w:val="none" w:sz="0" w:space="0" w:color="auto"/>
      </w:divBdr>
    </w:div>
    <w:div w:id="2019771173">
      <w:bodyDiv w:val="1"/>
      <w:marLeft w:val="0"/>
      <w:marRight w:val="0"/>
      <w:marTop w:val="0"/>
      <w:marBottom w:val="0"/>
      <w:divBdr>
        <w:top w:val="none" w:sz="0" w:space="0" w:color="auto"/>
        <w:left w:val="none" w:sz="0" w:space="0" w:color="auto"/>
        <w:bottom w:val="none" w:sz="0" w:space="0" w:color="auto"/>
        <w:right w:val="none" w:sz="0" w:space="0" w:color="auto"/>
      </w:divBdr>
    </w:div>
    <w:div w:id="2025201472">
      <w:bodyDiv w:val="1"/>
      <w:marLeft w:val="0"/>
      <w:marRight w:val="0"/>
      <w:marTop w:val="0"/>
      <w:marBottom w:val="0"/>
      <w:divBdr>
        <w:top w:val="none" w:sz="0" w:space="0" w:color="auto"/>
        <w:left w:val="none" w:sz="0" w:space="0" w:color="auto"/>
        <w:bottom w:val="none" w:sz="0" w:space="0" w:color="auto"/>
        <w:right w:val="none" w:sz="0" w:space="0" w:color="auto"/>
      </w:divBdr>
    </w:div>
    <w:div w:id="2037149310">
      <w:bodyDiv w:val="1"/>
      <w:marLeft w:val="0"/>
      <w:marRight w:val="0"/>
      <w:marTop w:val="0"/>
      <w:marBottom w:val="0"/>
      <w:divBdr>
        <w:top w:val="none" w:sz="0" w:space="0" w:color="auto"/>
        <w:left w:val="none" w:sz="0" w:space="0" w:color="auto"/>
        <w:bottom w:val="none" w:sz="0" w:space="0" w:color="auto"/>
        <w:right w:val="none" w:sz="0" w:space="0" w:color="auto"/>
      </w:divBdr>
    </w:div>
    <w:div w:id="2050255109">
      <w:bodyDiv w:val="1"/>
      <w:marLeft w:val="0"/>
      <w:marRight w:val="0"/>
      <w:marTop w:val="0"/>
      <w:marBottom w:val="0"/>
      <w:divBdr>
        <w:top w:val="none" w:sz="0" w:space="0" w:color="auto"/>
        <w:left w:val="none" w:sz="0" w:space="0" w:color="auto"/>
        <w:bottom w:val="none" w:sz="0" w:space="0" w:color="auto"/>
        <w:right w:val="none" w:sz="0" w:space="0" w:color="auto"/>
      </w:divBdr>
    </w:div>
    <w:div w:id="210850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B7CF97-FD0A-4411-8F42-D7962E566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Soper</dc:creator>
  <cp:lastModifiedBy>Jennifer Perry</cp:lastModifiedBy>
  <cp:revision>2</cp:revision>
  <cp:lastPrinted>2022-11-21T11:48:00Z</cp:lastPrinted>
  <dcterms:created xsi:type="dcterms:W3CDTF">2022-11-21T13:00:00Z</dcterms:created>
  <dcterms:modified xsi:type="dcterms:W3CDTF">2022-11-21T13:00:00Z</dcterms:modified>
</cp:coreProperties>
</file>