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1CC8" w14:textId="4CE43FE2" w:rsidR="002C52D3" w:rsidRPr="001305A7" w:rsidRDefault="002C52D3" w:rsidP="001305A7">
      <w:pPr>
        <w:pStyle w:val="BodyText"/>
        <w:shd w:val="clear" w:color="auto" w:fill="92D050"/>
        <w:jc w:val="center"/>
        <w:rPr>
          <w:rFonts w:ascii="Tahoma" w:hAnsi="Tahoma" w:cs="Tahoma"/>
          <w:sz w:val="22"/>
          <w:szCs w:val="22"/>
          <w:u w:val="single"/>
        </w:rPr>
      </w:pPr>
      <w:r w:rsidRPr="001305A7">
        <w:rPr>
          <w:rFonts w:ascii="Tahoma" w:hAnsi="Tahoma" w:cs="Tahoma"/>
          <w:sz w:val="22"/>
          <w:szCs w:val="22"/>
          <w:u w:val="single"/>
        </w:rPr>
        <w:t xml:space="preserve">Training and Competency </w:t>
      </w:r>
      <w:r w:rsidR="00E81478" w:rsidRPr="001305A7">
        <w:rPr>
          <w:rFonts w:ascii="Tahoma" w:hAnsi="Tahoma" w:cs="Tahoma"/>
          <w:sz w:val="22"/>
          <w:szCs w:val="22"/>
          <w:u w:val="single"/>
        </w:rPr>
        <w:t xml:space="preserve">- Competent Employee Rule </w:t>
      </w:r>
    </w:p>
    <w:p w14:paraId="2B9465D5" w14:textId="77137132" w:rsidR="00E81478" w:rsidRPr="001305A7" w:rsidRDefault="00E81478" w:rsidP="002C52D3">
      <w:pPr>
        <w:pStyle w:val="BodyText"/>
        <w:spacing w:after="0"/>
        <w:rPr>
          <w:rFonts w:ascii="Tahoma" w:hAnsi="Tahoma" w:cs="Tahoma"/>
          <w:sz w:val="22"/>
          <w:szCs w:val="22"/>
          <w:highlight w:val="yellow"/>
        </w:rPr>
      </w:pPr>
    </w:p>
    <w:p w14:paraId="3FEA7CAE" w14:textId="46056902" w:rsidR="00E81478" w:rsidRPr="001305A7" w:rsidRDefault="00C36D42" w:rsidP="002C52D3">
      <w:pPr>
        <w:pStyle w:val="BodyText"/>
        <w:spacing w:after="0"/>
        <w:rPr>
          <w:rFonts w:ascii="Tahoma" w:hAnsi="Tahoma" w:cs="Tahoma"/>
          <w:sz w:val="22"/>
          <w:szCs w:val="22"/>
        </w:rPr>
      </w:pPr>
      <w:r w:rsidRPr="001305A7">
        <w:rPr>
          <w:rFonts w:ascii="Tahoma" w:hAnsi="Tahoma" w:cs="Tahoma"/>
          <w:sz w:val="22"/>
          <w:szCs w:val="22"/>
          <w:highlight w:val="yellow"/>
        </w:rPr>
        <w:t>[Name of Firm]</w:t>
      </w:r>
      <w:r w:rsidR="00E81478" w:rsidRPr="001305A7">
        <w:rPr>
          <w:rFonts w:ascii="Tahoma" w:hAnsi="Tahoma" w:cs="Tahoma"/>
          <w:sz w:val="22"/>
          <w:szCs w:val="22"/>
        </w:rPr>
        <w:t xml:space="preserve"> must employ personnel with the skills, </w:t>
      </w:r>
      <w:proofErr w:type="gramStart"/>
      <w:r w:rsidR="00E81478" w:rsidRPr="001305A7">
        <w:rPr>
          <w:rFonts w:ascii="Tahoma" w:hAnsi="Tahoma" w:cs="Tahoma"/>
          <w:sz w:val="22"/>
          <w:szCs w:val="22"/>
        </w:rPr>
        <w:t>knowledge</w:t>
      </w:r>
      <w:proofErr w:type="gramEnd"/>
      <w:r w:rsidR="00E81478" w:rsidRPr="001305A7">
        <w:rPr>
          <w:rFonts w:ascii="Tahoma" w:hAnsi="Tahoma" w:cs="Tahoma"/>
          <w:sz w:val="22"/>
          <w:szCs w:val="22"/>
        </w:rPr>
        <w:t xml:space="preserve"> and expertise necessary to discharge the responsibilities allocated to them. (SYSC 3.1.6)</w:t>
      </w:r>
    </w:p>
    <w:p w14:paraId="00F66697" w14:textId="77777777" w:rsidR="00E81478" w:rsidRPr="001305A7" w:rsidRDefault="00E81478" w:rsidP="002C52D3">
      <w:pPr>
        <w:pStyle w:val="BodyText"/>
        <w:spacing w:after="0"/>
        <w:rPr>
          <w:rFonts w:ascii="Tahoma" w:hAnsi="Tahoma" w:cs="Tahoma"/>
          <w:sz w:val="22"/>
          <w:szCs w:val="22"/>
          <w:highlight w:val="yellow"/>
        </w:rPr>
      </w:pPr>
    </w:p>
    <w:p w14:paraId="68C393FC" w14:textId="34825221" w:rsidR="002C52D3" w:rsidRPr="001305A7" w:rsidRDefault="00C36D42" w:rsidP="002C52D3">
      <w:pPr>
        <w:pStyle w:val="BodyText"/>
        <w:rPr>
          <w:rFonts w:ascii="Tahoma" w:hAnsi="Tahoma" w:cs="Tahoma"/>
          <w:sz w:val="22"/>
          <w:szCs w:val="22"/>
        </w:rPr>
      </w:pPr>
      <w:r w:rsidRPr="001305A7">
        <w:rPr>
          <w:rFonts w:ascii="Tahoma" w:hAnsi="Tahoma" w:cs="Tahoma"/>
          <w:sz w:val="22"/>
          <w:szCs w:val="22"/>
          <w:highlight w:val="yellow"/>
        </w:rPr>
        <w:t>[Name of Firm]</w:t>
      </w:r>
      <w:r w:rsidR="009074C4" w:rsidRPr="001305A7">
        <w:rPr>
          <w:rFonts w:ascii="Tahoma" w:hAnsi="Tahoma" w:cs="Tahoma"/>
          <w:sz w:val="22"/>
          <w:szCs w:val="22"/>
        </w:rPr>
        <w:t xml:space="preserve"> </w:t>
      </w:r>
      <w:r w:rsidR="002C52D3" w:rsidRPr="001305A7">
        <w:rPr>
          <w:rFonts w:ascii="Tahoma" w:hAnsi="Tahoma" w:cs="Tahoma"/>
          <w:sz w:val="22"/>
          <w:szCs w:val="22"/>
        </w:rPr>
        <w:t>is fully committed to developing its staff in order that they may:</w:t>
      </w:r>
    </w:p>
    <w:p w14:paraId="32110F67" w14:textId="77777777" w:rsidR="002C52D3" w:rsidRPr="001305A7" w:rsidRDefault="002C52D3" w:rsidP="002C52D3">
      <w:pPr>
        <w:pStyle w:val="Bodytextnormalbullet"/>
        <w:rPr>
          <w:rFonts w:ascii="Tahoma" w:hAnsi="Tahoma" w:cs="Tahoma"/>
          <w:sz w:val="22"/>
        </w:rPr>
      </w:pPr>
      <w:r w:rsidRPr="001305A7">
        <w:rPr>
          <w:rFonts w:ascii="Tahoma" w:hAnsi="Tahoma" w:cs="Tahoma"/>
          <w:sz w:val="22"/>
        </w:rPr>
        <w:t>Improve their skills in all areas of the work they undertake.</w:t>
      </w:r>
    </w:p>
    <w:p w14:paraId="5388A8A0" w14:textId="77777777" w:rsidR="002C52D3" w:rsidRPr="001305A7" w:rsidRDefault="002C52D3" w:rsidP="002C52D3">
      <w:pPr>
        <w:pStyle w:val="Bodytextnormalbullet"/>
        <w:rPr>
          <w:rFonts w:ascii="Tahoma" w:hAnsi="Tahoma" w:cs="Tahoma"/>
          <w:sz w:val="22"/>
        </w:rPr>
      </w:pPr>
      <w:r w:rsidRPr="001305A7">
        <w:rPr>
          <w:rFonts w:ascii="Tahoma" w:hAnsi="Tahoma" w:cs="Tahoma"/>
          <w:sz w:val="22"/>
        </w:rPr>
        <w:t>Excel in the service provided to clients.</w:t>
      </w:r>
    </w:p>
    <w:p w14:paraId="3CB9E388" w14:textId="77777777" w:rsidR="002C52D3" w:rsidRPr="001305A7" w:rsidRDefault="002C52D3" w:rsidP="002C52D3">
      <w:pPr>
        <w:pStyle w:val="Bodytextnormalbullet"/>
        <w:rPr>
          <w:rFonts w:ascii="Tahoma" w:hAnsi="Tahoma" w:cs="Tahoma"/>
          <w:sz w:val="22"/>
        </w:rPr>
      </w:pPr>
      <w:r w:rsidRPr="001305A7">
        <w:rPr>
          <w:rFonts w:ascii="Tahoma" w:hAnsi="Tahoma" w:cs="Tahoma"/>
          <w:sz w:val="22"/>
        </w:rPr>
        <w:t xml:space="preserve">Reduce complaints </w:t>
      </w:r>
      <w:proofErr w:type="gramStart"/>
      <w:r w:rsidRPr="001305A7">
        <w:rPr>
          <w:rFonts w:ascii="Tahoma" w:hAnsi="Tahoma" w:cs="Tahoma"/>
          <w:sz w:val="22"/>
        </w:rPr>
        <w:t>in order to</w:t>
      </w:r>
      <w:proofErr w:type="gramEnd"/>
      <w:r w:rsidRPr="001305A7">
        <w:rPr>
          <w:rFonts w:ascii="Tahoma" w:hAnsi="Tahoma" w:cs="Tahoma"/>
          <w:sz w:val="22"/>
        </w:rPr>
        <w:t xml:space="preserve"> achieve a minimum exposure to Professional Indemnity claims.</w:t>
      </w:r>
    </w:p>
    <w:p w14:paraId="425AB757" w14:textId="1891BFF0" w:rsidR="002C52D3" w:rsidRPr="001305A7" w:rsidRDefault="002C52D3" w:rsidP="002C52D3">
      <w:pPr>
        <w:pStyle w:val="Bodytextnormalbullet"/>
        <w:rPr>
          <w:rFonts w:ascii="Tahoma" w:hAnsi="Tahoma" w:cs="Tahoma"/>
          <w:sz w:val="22"/>
        </w:rPr>
      </w:pPr>
      <w:r w:rsidRPr="001305A7">
        <w:rPr>
          <w:rFonts w:ascii="Tahoma" w:hAnsi="Tahoma" w:cs="Tahoma"/>
          <w:sz w:val="22"/>
        </w:rPr>
        <w:t>Contribute to the achievement of the Company’s Business Plan.</w:t>
      </w:r>
    </w:p>
    <w:p w14:paraId="2A7D2019" w14:textId="270FDF4D" w:rsidR="00917DE9" w:rsidRPr="001305A7" w:rsidRDefault="00917DE9" w:rsidP="002C52D3">
      <w:pPr>
        <w:pStyle w:val="Bodytextnormalbullet"/>
        <w:rPr>
          <w:rFonts w:ascii="Tahoma" w:hAnsi="Tahoma" w:cs="Tahoma"/>
          <w:sz w:val="22"/>
        </w:rPr>
      </w:pPr>
      <w:r w:rsidRPr="001305A7">
        <w:rPr>
          <w:rFonts w:ascii="Tahoma" w:hAnsi="Tahoma" w:cs="Tahoma"/>
          <w:sz w:val="22"/>
        </w:rPr>
        <w:t>Meet the requirements of the FCA’s Principles for Business and the Conduct Rules.</w:t>
      </w:r>
    </w:p>
    <w:p w14:paraId="2D3863C4" w14:textId="68F73BF1" w:rsidR="002C52D3" w:rsidRPr="001305A7" w:rsidRDefault="00C36D42" w:rsidP="002C52D3">
      <w:pPr>
        <w:pStyle w:val="BodyText"/>
        <w:rPr>
          <w:rFonts w:ascii="Tahoma" w:hAnsi="Tahoma" w:cs="Tahoma"/>
          <w:sz w:val="22"/>
          <w:szCs w:val="22"/>
        </w:rPr>
      </w:pPr>
      <w:r w:rsidRPr="001305A7">
        <w:rPr>
          <w:rFonts w:ascii="Tahoma" w:hAnsi="Tahoma" w:cs="Tahoma"/>
          <w:sz w:val="22"/>
          <w:szCs w:val="22"/>
          <w:highlight w:val="yellow"/>
        </w:rPr>
        <w:t>[Name of Director]</w:t>
      </w:r>
      <w:r w:rsidR="002C52D3" w:rsidRPr="001305A7">
        <w:rPr>
          <w:rFonts w:ascii="Tahoma" w:hAnsi="Tahoma" w:cs="Tahoma"/>
          <w:sz w:val="22"/>
          <w:szCs w:val="22"/>
        </w:rPr>
        <w:t xml:space="preserve"> is responsible for Training and Competency within </w:t>
      </w:r>
      <w:r w:rsidRPr="001305A7">
        <w:rPr>
          <w:rFonts w:ascii="Tahoma" w:hAnsi="Tahoma" w:cs="Tahoma"/>
          <w:sz w:val="22"/>
          <w:szCs w:val="22"/>
          <w:highlight w:val="yellow"/>
        </w:rPr>
        <w:t>[Name of Firm]</w:t>
      </w:r>
      <w:r w:rsidR="002C52D3" w:rsidRPr="001305A7">
        <w:rPr>
          <w:rFonts w:ascii="Tahoma" w:hAnsi="Tahoma" w:cs="Tahoma"/>
          <w:sz w:val="22"/>
          <w:szCs w:val="22"/>
        </w:rPr>
        <w:t xml:space="preserve"> and any questions or areas of concern should, in the first instance be raised with </w:t>
      </w:r>
      <w:r w:rsidR="00C94CBE" w:rsidRPr="001305A7">
        <w:rPr>
          <w:rFonts w:ascii="Tahoma" w:hAnsi="Tahoma" w:cs="Tahoma"/>
          <w:sz w:val="22"/>
          <w:szCs w:val="22"/>
        </w:rPr>
        <w:t>him</w:t>
      </w:r>
      <w:r w:rsidR="002C52D3" w:rsidRPr="001305A7">
        <w:rPr>
          <w:rFonts w:ascii="Tahoma" w:hAnsi="Tahoma" w:cs="Tahoma"/>
          <w:sz w:val="22"/>
          <w:szCs w:val="22"/>
        </w:rPr>
        <w:t>.</w:t>
      </w:r>
      <w:r w:rsidR="00E81478" w:rsidRPr="001305A7">
        <w:rPr>
          <w:rFonts w:ascii="Tahoma" w:hAnsi="Tahoma" w:cs="Tahoma"/>
          <w:sz w:val="22"/>
          <w:szCs w:val="22"/>
        </w:rPr>
        <w:t xml:space="preserve">  </w:t>
      </w:r>
      <w:r w:rsidRPr="001305A7">
        <w:rPr>
          <w:rFonts w:ascii="Tahoma" w:hAnsi="Tahoma" w:cs="Tahoma"/>
          <w:sz w:val="22"/>
          <w:szCs w:val="22"/>
        </w:rPr>
        <w:t>[Name of Director]</w:t>
      </w:r>
      <w:r w:rsidR="00E81478" w:rsidRPr="001305A7">
        <w:rPr>
          <w:rFonts w:ascii="Tahoma" w:hAnsi="Tahoma" w:cs="Tahoma"/>
          <w:sz w:val="22"/>
          <w:szCs w:val="22"/>
        </w:rPr>
        <w:t xml:space="preserve"> will approve, </w:t>
      </w:r>
      <w:proofErr w:type="gramStart"/>
      <w:r w:rsidR="00E81478" w:rsidRPr="001305A7">
        <w:rPr>
          <w:rFonts w:ascii="Tahoma" w:hAnsi="Tahoma" w:cs="Tahoma"/>
          <w:sz w:val="22"/>
          <w:szCs w:val="22"/>
        </w:rPr>
        <w:t>implement</w:t>
      </w:r>
      <w:proofErr w:type="gramEnd"/>
      <w:r w:rsidR="00E81478" w:rsidRPr="001305A7">
        <w:rPr>
          <w:rFonts w:ascii="Tahoma" w:hAnsi="Tahoma" w:cs="Tahoma"/>
          <w:sz w:val="22"/>
          <w:szCs w:val="22"/>
        </w:rPr>
        <w:t xml:space="preserve"> and regularly review the firm’s internal policies and procedures in respect of the firm’s obligations relating to the minimum knowledge and competence requirements in relation to insurance distribution activities undertaken by the firm.  </w:t>
      </w:r>
    </w:p>
    <w:p w14:paraId="675823E7" w14:textId="07255D01" w:rsidR="002C52D3" w:rsidRPr="001305A7" w:rsidRDefault="002C52D3" w:rsidP="002C52D3">
      <w:pPr>
        <w:pStyle w:val="BodyText"/>
        <w:rPr>
          <w:rFonts w:ascii="Tahoma" w:hAnsi="Tahoma" w:cs="Tahoma"/>
          <w:sz w:val="22"/>
          <w:szCs w:val="22"/>
        </w:rPr>
      </w:pPr>
      <w:r w:rsidRPr="001305A7">
        <w:rPr>
          <w:rFonts w:ascii="Tahoma" w:hAnsi="Tahoma" w:cs="Tahoma"/>
          <w:sz w:val="22"/>
          <w:szCs w:val="22"/>
        </w:rPr>
        <w:t xml:space="preserve">Everyone employed by </w:t>
      </w:r>
      <w:r w:rsidR="00C36D42" w:rsidRPr="001305A7">
        <w:rPr>
          <w:rFonts w:ascii="Tahoma" w:hAnsi="Tahoma" w:cs="Tahoma"/>
          <w:sz w:val="22"/>
          <w:szCs w:val="22"/>
          <w:highlight w:val="yellow"/>
        </w:rPr>
        <w:t>[Name of Firm]</w:t>
      </w:r>
      <w:r w:rsidR="009074C4" w:rsidRPr="001305A7">
        <w:rPr>
          <w:rFonts w:ascii="Tahoma" w:hAnsi="Tahoma" w:cs="Tahoma"/>
          <w:sz w:val="22"/>
          <w:szCs w:val="22"/>
        </w:rPr>
        <w:t xml:space="preserve"> </w:t>
      </w:r>
      <w:r w:rsidRPr="001305A7">
        <w:rPr>
          <w:rFonts w:ascii="Tahoma" w:hAnsi="Tahoma" w:cs="Tahoma"/>
          <w:sz w:val="22"/>
          <w:szCs w:val="22"/>
        </w:rPr>
        <w:t>will be given equal opportunity to develop their full potential within the company.  Time will be allowed for training during working hours.</w:t>
      </w:r>
    </w:p>
    <w:p w14:paraId="47B05632" w14:textId="30AAA51C" w:rsidR="00485EEE" w:rsidRPr="001305A7" w:rsidRDefault="00485EEE" w:rsidP="00485EEE">
      <w:pPr>
        <w:pStyle w:val="BodyText"/>
        <w:rPr>
          <w:rFonts w:ascii="Tahoma" w:hAnsi="Tahoma" w:cs="Tahoma"/>
          <w:sz w:val="22"/>
          <w:szCs w:val="22"/>
        </w:rPr>
      </w:pPr>
      <w:r w:rsidRPr="001305A7">
        <w:rPr>
          <w:rFonts w:ascii="Tahoma" w:hAnsi="Tahoma" w:cs="Tahoma"/>
          <w:sz w:val="22"/>
          <w:szCs w:val="22"/>
        </w:rPr>
        <w:t>The individual training plans will be developed from the annual appraisals undertaken with each member of staff</w:t>
      </w:r>
      <w:r w:rsidR="004836BC" w:rsidRPr="001305A7">
        <w:rPr>
          <w:rFonts w:ascii="Tahoma" w:hAnsi="Tahoma" w:cs="Tahoma"/>
          <w:sz w:val="22"/>
          <w:szCs w:val="22"/>
        </w:rPr>
        <w:t xml:space="preserve"> and in conjunction with their documented roles and responsibilities</w:t>
      </w:r>
      <w:r w:rsidRPr="001305A7">
        <w:rPr>
          <w:rFonts w:ascii="Tahoma" w:hAnsi="Tahoma" w:cs="Tahoma"/>
          <w:sz w:val="22"/>
          <w:szCs w:val="22"/>
        </w:rPr>
        <w:t xml:space="preserve">.  </w:t>
      </w:r>
    </w:p>
    <w:p w14:paraId="3B663C9F" w14:textId="77777777" w:rsidR="002C52D3" w:rsidRPr="001305A7" w:rsidRDefault="002C52D3" w:rsidP="002C52D3">
      <w:pPr>
        <w:pStyle w:val="BodyText"/>
        <w:rPr>
          <w:rFonts w:ascii="Tahoma" w:hAnsi="Tahoma" w:cs="Tahoma"/>
          <w:sz w:val="22"/>
          <w:szCs w:val="22"/>
        </w:rPr>
      </w:pPr>
      <w:r w:rsidRPr="001305A7">
        <w:rPr>
          <w:rFonts w:ascii="Tahoma" w:hAnsi="Tahoma" w:cs="Tahoma"/>
          <w:sz w:val="22"/>
          <w:szCs w:val="22"/>
        </w:rPr>
        <w:t>A separate training budget will be agreed each year to finance the development of staff.</w:t>
      </w:r>
    </w:p>
    <w:p w14:paraId="5C306239" w14:textId="01518752" w:rsidR="002C52D3" w:rsidRPr="001305A7" w:rsidRDefault="00485EEE" w:rsidP="002C52D3">
      <w:pPr>
        <w:pStyle w:val="BodyText"/>
        <w:rPr>
          <w:rFonts w:ascii="Tahoma" w:hAnsi="Tahoma" w:cs="Tahoma"/>
          <w:sz w:val="22"/>
          <w:szCs w:val="22"/>
        </w:rPr>
      </w:pPr>
      <w:bookmarkStart w:id="0" w:name="_Hlk66872855"/>
      <w:r w:rsidRPr="001305A7">
        <w:rPr>
          <w:rFonts w:ascii="Tahoma" w:hAnsi="Tahoma" w:cs="Tahoma"/>
          <w:sz w:val="22"/>
          <w:szCs w:val="22"/>
        </w:rPr>
        <w:t xml:space="preserve">In respect of </w:t>
      </w:r>
      <w:r w:rsidRPr="001305A7">
        <w:rPr>
          <w:rFonts w:ascii="Tahoma" w:hAnsi="Tahoma" w:cs="Tahoma"/>
          <w:b/>
          <w:bCs/>
          <w:sz w:val="22"/>
          <w:szCs w:val="22"/>
        </w:rPr>
        <w:t>relevant employees</w:t>
      </w:r>
      <w:r w:rsidRPr="001305A7">
        <w:rPr>
          <w:rFonts w:ascii="Tahoma" w:hAnsi="Tahoma" w:cs="Tahoma"/>
          <w:sz w:val="22"/>
          <w:szCs w:val="22"/>
        </w:rPr>
        <w:t>, t</w:t>
      </w:r>
      <w:r w:rsidR="002C52D3" w:rsidRPr="001305A7">
        <w:rPr>
          <w:rFonts w:ascii="Tahoma" w:hAnsi="Tahoma" w:cs="Tahoma"/>
          <w:sz w:val="22"/>
          <w:szCs w:val="22"/>
        </w:rPr>
        <w:t>he firm will promote continuing professional development (</w:t>
      </w:r>
      <w:proofErr w:type="gramStart"/>
      <w:r w:rsidR="002C52D3" w:rsidRPr="001305A7">
        <w:rPr>
          <w:rFonts w:ascii="Tahoma" w:hAnsi="Tahoma" w:cs="Tahoma"/>
          <w:sz w:val="22"/>
          <w:szCs w:val="22"/>
        </w:rPr>
        <w:t>CPD)  and</w:t>
      </w:r>
      <w:proofErr w:type="gramEnd"/>
      <w:r w:rsidR="002C52D3" w:rsidRPr="001305A7">
        <w:rPr>
          <w:rFonts w:ascii="Tahoma" w:hAnsi="Tahoma" w:cs="Tahoma"/>
          <w:sz w:val="22"/>
          <w:szCs w:val="22"/>
        </w:rPr>
        <w:t xml:space="preserve"> construct individual training plans using the system of CPD hours to ensure that each </w:t>
      </w:r>
      <w:r w:rsidRPr="001305A7">
        <w:rPr>
          <w:rFonts w:ascii="Tahoma" w:hAnsi="Tahoma" w:cs="Tahoma"/>
          <w:sz w:val="22"/>
          <w:szCs w:val="22"/>
        </w:rPr>
        <w:t xml:space="preserve">relevant </w:t>
      </w:r>
      <w:r w:rsidR="002C52D3" w:rsidRPr="001305A7">
        <w:rPr>
          <w:rFonts w:ascii="Tahoma" w:hAnsi="Tahoma" w:cs="Tahoma"/>
          <w:sz w:val="22"/>
          <w:szCs w:val="22"/>
        </w:rPr>
        <w:t xml:space="preserve">employee continues to develop through their career.  The minimum number of CPD hours per annum is 15 </w:t>
      </w:r>
      <w:r w:rsidR="0087100D" w:rsidRPr="001305A7">
        <w:rPr>
          <w:rFonts w:ascii="Tahoma" w:hAnsi="Tahoma" w:cs="Tahoma"/>
          <w:sz w:val="22"/>
          <w:szCs w:val="22"/>
        </w:rPr>
        <w:t xml:space="preserve">for relevant employees </w:t>
      </w:r>
      <w:r w:rsidR="002C52D3" w:rsidRPr="001305A7">
        <w:rPr>
          <w:rFonts w:ascii="Tahoma" w:hAnsi="Tahoma" w:cs="Tahoma"/>
          <w:sz w:val="22"/>
          <w:szCs w:val="22"/>
        </w:rPr>
        <w:t xml:space="preserve">increasing to 35 for staff holding </w:t>
      </w:r>
      <w:r w:rsidRPr="001305A7">
        <w:rPr>
          <w:rFonts w:ascii="Tahoma" w:hAnsi="Tahoma" w:cs="Tahoma"/>
          <w:sz w:val="22"/>
          <w:szCs w:val="22"/>
        </w:rPr>
        <w:t xml:space="preserve">a </w:t>
      </w:r>
      <w:r w:rsidR="002C52D3" w:rsidRPr="001305A7">
        <w:rPr>
          <w:rFonts w:ascii="Tahoma" w:hAnsi="Tahoma" w:cs="Tahoma"/>
          <w:sz w:val="22"/>
          <w:szCs w:val="22"/>
        </w:rPr>
        <w:t>chartered insurance institute qualification.</w:t>
      </w:r>
    </w:p>
    <w:p w14:paraId="18C5C847" w14:textId="7D1A53E9" w:rsidR="0087100D" w:rsidRPr="001305A7" w:rsidRDefault="0087100D" w:rsidP="0087100D">
      <w:pPr>
        <w:pStyle w:val="BodyText"/>
        <w:rPr>
          <w:rFonts w:ascii="Tahoma" w:hAnsi="Tahoma" w:cs="Tahoma"/>
          <w:sz w:val="22"/>
          <w:szCs w:val="22"/>
        </w:rPr>
      </w:pPr>
      <w:bookmarkStart w:id="1" w:name="_Hlk66872875"/>
      <w:bookmarkEnd w:id="0"/>
      <w:r w:rsidRPr="001305A7">
        <w:rPr>
          <w:rFonts w:ascii="Tahoma" w:hAnsi="Tahoma" w:cs="Tahoma"/>
          <w:sz w:val="22"/>
          <w:szCs w:val="22"/>
        </w:rPr>
        <w:t xml:space="preserve">A relevant employee is an employee or other person directly involved in the firm’s insurance distribution activities or within the management structure responsible for the </w:t>
      </w:r>
      <w:r w:rsidR="0058771E" w:rsidRPr="001305A7">
        <w:rPr>
          <w:rFonts w:ascii="Tahoma" w:hAnsi="Tahoma" w:cs="Tahoma"/>
          <w:sz w:val="22"/>
          <w:szCs w:val="22"/>
        </w:rPr>
        <w:t>firm’s</w:t>
      </w:r>
      <w:r w:rsidRPr="001305A7">
        <w:rPr>
          <w:rFonts w:ascii="Tahoma" w:hAnsi="Tahoma" w:cs="Tahoma"/>
          <w:sz w:val="22"/>
          <w:szCs w:val="22"/>
        </w:rPr>
        <w:t xml:space="preserve"> insurance distribution activities or responsible for the supervision of a relevant employee. </w:t>
      </w:r>
    </w:p>
    <w:p w14:paraId="72AC639E" w14:textId="6A5AD74E" w:rsidR="0087100D" w:rsidRPr="001305A7" w:rsidRDefault="0087100D" w:rsidP="0087100D">
      <w:pPr>
        <w:pStyle w:val="BodyText"/>
        <w:spacing w:after="0"/>
        <w:rPr>
          <w:rFonts w:ascii="Tahoma" w:hAnsi="Tahoma" w:cs="Tahoma"/>
          <w:sz w:val="22"/>
          <w:szCs w:val="22"/>
        </w:rPr>
      </w:pPr>
      <w:bookmarkStart w:id="2" w:name="_Hlk66872906"/>
      <w:bookmarkEnd w:id="1"/>
      <w:r w:rsidRPr="001305A7">
        <w:rPr>
          <w:rFonts w:ascii="Tahoma" w:hAnsi="Tahoma" w:cs="Tahoma"/>
          <w:sz w:val="22"/>
          <w:szCs w:val="22"/>
        </w:rPr>
        <w:t xml:space="preserve">Alongside the requirement for relevant employees to undertake 15 CPD hours of training per annum </w:t>
      </w:r>
      <w:r w:rsidR="00C36D42" w:rsidRPr="001305A7">
        <w:rPr>
          <w:rFonts w:ascii="Tahoma" w:hAnsi="Tahoma" w:cs="Tahoma"/>
          <w:sz w:val="22"/>
          <w:szCs w:val="22"/>
        </w:rPr>
        <w:t>[Name of Firm]</w:t>
      </w:r>
      <w:r w:rsidR="009074C4" w:rsidRPr="001305A7">
        <w:rPr>
          <w:rFonts w:ascii="Tahoma" w:hAnsi="Tahoma" w:cs="Tahoma"/>
          <w:sz w:val="22"/>
          <w:szCs w:val="22"/>
        </w:rPr>
        <w:t xml:space="preserve"> </w:t>
      </w:r>
      <w:r w:rsidRPr="001305A7">
        <w:rPr>
          <w:rFonts w:ascii="Tahoma" w:hAnsi="Tahoma" w:cs="Tahoma"/>
          <w:sz w:val="22"/>
          <w:szCs w:val="22"/>
        </w:rPr>
        <w:t>must be able to demonstrate compliance with the following professional knowledge and competence requirements: -</w:t>
      </w:r>
    </w:p>
    <w:p w14:paraId="3B7B831C" w14:textId="647F9450" w:rsidR="0087100D" w:rsidRPr="001305A7" w:rsidRDefault="0087100D" w:rsidP="0087100D">
      <w:pPr>
        <w:pStyle w:val="BodyText"/>
        <w:numPr>
          <w:ilvl w:val="0"/>
          <w:numId w:val="7"/>
        </w:numPr>
        <w:spacing w:after="0" w:line="240" w:lineRule="auto"/>
        <w:rPr>
          <w:rFonts w:ascii="Tahoma" w:hAnsi="Tahoma" w:cs="Tahoma"/>
          <w:sz w:val="22"/>
          <w:szCs w:val="22"/>
        </w:rPr>
      </w:pPr>
      <w:r w:rsidRPr="001305A7">
        <w:rPr>
          <w:rFonts w:ascii="Tahoma" w:hAnsi="Tahoma" w:cs="Tahoma"/>
          <w:sz w:val="22"/>
          <w:szCs w:val="22"/>
        </w:rPr>
        <w:t>For general insurance contracts: minimum necessary knowledge of terms and conditions of policies offered</w:t>
      </w:r>
      <w:bookmarkStart w:id="3" w:name="DES2"/>
      <w:r w:rsidRPr="001305A7">
        <w:rPr>
          <w:rFonts w:ascii="Tahoma" w:hAnsi="Tahoma" w:cs="Tahoma"/>
          <w:sz w:val="22"/>
          <w:szCs w:val="22"/>
          <w:lang w:eastAsia="en-GB"/>
        </w:rPr>
        <w:t xml:space="preserve"> including ancillary risks covered by such polic</w:t>
      </w:r>
      <w:r w:rsidR="00C94CBE" w:rsidRPr="001305A7">
        <w:rPr>
          <w:rFonts w:ascii="Tahoma" w:hAnsi="Tahoma" w:cs="Tahoma"/>
          <w:sz w:val="22"/>
          <w:szCs w:val="22"/>
          <w:lang w:eastAsia="en-GB"/>
        </w:rPr>
        <w:t>i</w:t>
      </w:r>
      <w:r w:rsidRPr="001305A7">
        <w:rPr>
          <w:rFonts w:ascii="Tahoma" w:hAnsi="Tahoma" w:cs="Tahoma"/>
          <w:sz w:val="22"/>
          <w:szCs w:val="22"/>
          <w:lang w:eastAsia="en-GB"/>
        </w:rPr>
        <w:t>es.</w:t>
      </w:r>
    </w:p>
    <w:p w14:paraId="57C61C8D" w14:textId="77777777" w:rsidR="0087100D" w:rsidRPr="001305A7" w:rsidRDefault="0087100D" w:rsidP="0087100D">
      <w:pPr>
        <w:pStyle w:val="BodyText"/>
        <w:numPr>
          <w:ilvl w:val="0"/>
          <w:numId w:val="7"/>
        </w:numPr>
        <w:spacing w:after="0" w:line="240" w:lineRule="auto"/>
        <w:rPr>
          <w:rFonts w:ascii="Tahoma" w:hAnsi="Tahoma" w:cs="Tahoma"/>
          <w:sz w:val="22"/>
          <w:szCs w:val="22"/>
        </w:rPr>
      </w:pPr>
      <w:r w:rsidRPr="001305A7">
        <w:rPr>
          <w:rFonts w:ascii="Tahoma" w:hAnsi="Tahoma" w:cs="Tahoma"/>
          <w:sz w:val="22"/>
          <w:szCs w:val="22"/>
        </w:rPr>
        <w:t>Minimum necessary knowledge of applicable laws governing the distribution</w:t>
      </w:r>
      <w:r w:rsidRPr="001305A7">
        <w:rPr>
          <w:rFonts w:ascii="Tahoma" w:hAnsi="Tahoma" w:cs="Tahoma"/>
          <w:sz w:val="22"/>
          <w:szCs w:val="22"/>
          <w:lang w:eastAsia="en-GB"/>
        </w:rPr>
        <w:t xml:space="preserve"> of insurance products, such as consumer protection law, tax law and relevant social and labour </w:t>
      </w:r>
      <w:proofErr w:type="gramStart"/>
      <w:r w:rsidRPr="001305A7">
        <w:rPr>
          <w:rFonts w:ascii="Tahoma" w:hAnsi="Tahoma" w:cs="Tahoma"/>
          <w:sz w:val="22"/>
          <w:szCs w:val="22"/>
          <w:lang w:eastAsia="en-GB"/>
        </w:rPr>
        <w:t>law</w:t>
      </w:r>
      <w:proofErr w:type="gramEnd"/>
    </w:p>
    <w:p w14:paraId="5C034E17" w14:textId="3947C076" w:rsidR="0087100D" w:rsidRPr="001305A7" w:rsidRDefault="0087100D" w:rsidP="0087100D">
      <w:pPr>
        <w:pStyle w:val="BodyText"/>
        <w:numPr>
          <w:ilvl w:val="0"/>
          <w:numId w:val="7"/>
        </w:numPr>
        <w:spacing w:after="0" w:line="240" w:lineRule="auto"/>
        <w:rPr>
          <w:rFonts w:ascii="Tahoma" w:hAnsi="Tahoma" w:cs="Tahoma"/>
          <w:sz w:val="22"/>
          <w:szCs w:val="22"/>
        </w:rPr>
      </w:pPr>
      <w:r w:rsidRPr="001305A7">
        <w:rPr>
          <w:rFonts w:ascii="Tahoma" w:hAnsi="Tahoma" w:cs="Tahoma"/>
          <w:sz w:val="22"/>
          <w:szCs w:val="22"/>
        </w:rPr>
        <w:t>minimum necessary knowledge of claims handling.</w:t>
      </w:r>
    </w:p>
    <w:p w14:paraId="30A640A9" w14:textId="2E48E7A7" w:rsidR="0087100D" w:rsidRPr="001305A7" w:rsidRDefault="0087100D" w:rsidP="0087100D">
      <w:pPr>
        <w:pStyle w:val="BodyText"/>
        <w:numPr>
          <w:ilvl w:val="0"/>
          <w:numId w:val="7"/>
        </w:numPr>
        <w:spacing w:after="0" w:line="240" w:lineRule="auto"/>
        <w:rPr>
          <w:rFonts w:ascii="Tahoma" w:hAnsi="Tahoma" w:cs="Tahoma"/>
          <w:sz w:val="22"/>
          <w:szCs w:val="22"/>
        </w:rPr>
      </w:pPr>
      <w:r w:rsidRPr="001305A7">
        <w:rPr>
          <w:rFonts w:ascii="Tahoma" w:hAnsi="Tahoma" w:cs="Tahoma"/>
          <w:sz w:val="22"/>
          <w:szCs w:val="22"/>
        </w:rPr>
        <w:t>minimum necessary knowledge of complaints handling.</w:t>
      </w:r>
    </w:p>
    <w:p w14:paraId="3DE36C9E" w14:textId="18CB98D5" w:rsidR="0087100D" w:rsidRPr="001305A7" w:rsidRDefault="0087100D" w:rsidP="0087100D">
      <w:pPr>
        <w:pStyle w:val="BodyText"/>
        <w:numPr>
          <w:ilvl w:val="0"/>
          <w:numId w:val="7"/>
        </w:numPr>
        <w:spacing w:after="0" w:line="240" w:lineRule="auto"/>
        <w:rPr>
          <w:rFonts w:ascii="Tahoma" w:hAnsi="Tahoma" w:cs="Tahoma"/>
          <w:sz w:val="22"/>
          <w:szCs w:val="22"/>
        </w:rPr>
      </w:pPr>
      <w:r w:rsidRPr="001305A7">
        <w:rPr>
          <w:rFonts w:ascii="Tahoma" w:hAnsi="Tahoma" w:cs="Tahoma"/>
          <w:sz w:val="22"/>
          <w:szCs w:val="22"/>
        </w:rPr>
        <w:t>minimum necessary knowledge of assessing customer needs.</w:t>
      </w:r>
    </w:p>
    <w:p w14:paraId="40F814C8" w14:textId="4D1C70DD" w:rsidR="0087100D" w:rsidRPr="001305A7" w:rsidRDefault="0087100D" w:rsidP="0087100D">
      <w:pPr>
        <w:pStyle w:val="BodyText"/>
        <w:numPr>
          <w:ilvl w:val="0"/>
          <w:numId w:val="7"/>
        </w:numPr>
        <w:spacing w:after="0" w:line="240" w:lineRule="auto"/>
        <w:rPr>
          <w:rFonts w:ascii="Tahoma" w:hAnsi="Tahoma" w:cs="Tahoma"/>
          <w:sz w:val="22"/>
          <w:szCs w:val="22"/>
        </w:rPr>
      </w:pPr>
      <w:r w:rsidRPr="001305A7">
        <w:rPr>
          <w:rFonts w:ascii="Tahoma" w:hAnsi="Tahoma" w:cs="Tahoma"/>
          <w:sz w:val="22"/>
          <w:szCs w:val="22"/>
        </w:rPr>
        <w:t>minimum necessary knowledge of the insurance market.</w:t>
      </w:r>
    </w:p>
    <w:p w14:paraId="74C12444" w14:textId="77777777" w:rsidR="0087100D" w:rsidRPr="001305A7" w:rsidRDefault="0087100D" w:rsidP="0087100D">
      <w:pPr>
        <w:pStyle w:val="BodyText"/>
        <w:numPr>
          <w:ilvl w:val="0"/>
          <w:numId w:val="7"/>
        </w:numPr>
        <w:spacing w:after="0" w:line="240" w:lineRule="auto"/>
        <w:rPr>
          <w:rFonts w:ascii="Tahoma" w:hAnsi="Tahoma" w:cs="Tahoma"/>
          <w:sz w:val="22"/>
          <w:szCs w:val="22"/>
        </w:rPr>
      </w:pPr>
      <w:r w:rsidRPr="001305A7">
        <w:rPr>
          <w:rFonts w:ascii="Tahoma" w:hAnsi="Tahoma" w:cs="Tahoma"/>
          <w:sz w:val="22"/>
          <w:szCs w:val="22"/>
        </w:rPr>
        <w:t>minimum necessary knowledge of business ethics standards; and</w:t>
      </w:r>
      <w:bookmarkEnd w:id="3"/>
    </w:p>
    <w:p w14:paraId="214805C8" w14:textId="6684B1B6" w:rsidR="0087100D" w:rsidRPr="001305A7" w:rsidRDefault="0087100D" w:rsidP="0087100D">
      <w:pPr>
        <w:pStyle w:val="BodyText"/>
        <w:numPr>
          <w:ilvl w:val="0"/>
          <w:numId w:val="7"/>
        </w:numPr>
        <w:spacing w:after="0" w:line="240" w:lineRule="auto"/>
        <w:rPr>
          <w:rFonts w:ascii="Tahoma" w:hAnsi="Tahoma" w:cs="Tahoma"/>
          <w:sz w:val="22"/>
          <w:szCs w:val="22"/>
        </w:rPr>
      </w:pPr>
      <w:r w:rsidRPr="001305A7">
        <w:rPr>
          <w:rFonts w:ascii="Tahoma" w:hAnsi="Tahoma" w:cs="Tahoma"/>
          <w:sz w:val="22"/>
          <w:szCs w:val="22"/>
        </w:rPr>
        <w:lastRenderedPageBreak/>
        <w:t>minimum necessary financial competence.</w:t>
      </w:r>
    </w:p>
    <w:p w14:paraId="26C481E6" w14:textId="77777777" w:rsidR="0087100D" w:rsidRPr="001305A7" w:rsidRDefault="0087100D" w:rsidP="0087100D">
      <w:pPr>
        <w:pStyle w:val="BodyText"/>
        <w:spacing w:after="0" w:line="240" w:lineRule="auto"/>
        <w:rPr>
          <w:rFonts w:ascii="Tahoma" w:hAnsi="Tahoma" w:cs="Tahoma"/>
          <w:sz w:val="22"/>
          <w:szCs w:val="22"/>
        </w:rPr>
      </w:pPr>
    </w:p>
    <w:p w14:paraId="473502F7" w14:textId="07AA446B" w:rsidR="002C52D3" w:rsidRPr="001305A7" w:rsidRDefault="0081592A" w:rsidP="0087100D">
      <w:pPr>
        <w:pStyle w:val="BodyText"/>
        <w:spacing w:after="0"/>
        <w:rPr>
          <w:rFonts w:ascii="Tahoma" w:hAnsi="Tahoma" w:cs="Tahoma"/>
          <w:sz w:val="22"/>
          <w:szCs w:val="22"/>
        </w:rPr>
      </w:pPr>
      <w:r w:rsidRPr="001305A7">
        <w:rPr>
          <w:rFonts w:ascii="Tahoma" w:hAnsi="Tahoma" w:cs="Tahoma"/>
          <w:sz w:val="22"/>
          <w:szCs w:val="22"/>
        </w:rPr>
        <w:t>Where staff are on the Certification Regime they will be certified as competent to fulfil their role at regular intervals not exceeding 12 months.</w:t>
      </w:r>
    </w:p>
    <w:bookmarkEnd w:id="2"/>
    <w:p w14:paraId="2A0F694E" w14:textId="77777777" w:rsidR="00F33B4F" w:rsidRPr="001305A7" w:rsidRDefault="00F33B4F" w:rsidP="0087100D">
      <w:pPr>
        <w:pStyle w:val="BodyText"/>
        <w:spacing w:after="0"/>
        <w:rPr>
          <w:rFonts w:ascii="Tahoma" w:hAnsi="Tahoma" w:cs="Tahoma"/>
          <w:sz w:val="22"/>
          <w:szCs w:val="22"/>
        </w:rPr>
      </w:pPr>
    </w:p>
    <w:p w14:paraId="57BFAAE6" w14:textId="464C47EB" w:rsidR="002C52D3" w:rsidRPr="001305A7" w:rsidRDefault="00C36D42" w:rsidP="002C52D3">
      <w:pPr>
        <w:pStyle w:val="BodyText"/>
        <w:rPr>
          <w:rFonts w:ascii="Tahoma" w:hAnsi="Tahoma" w:cs="Tahoma"/>
          <w:sz w:val="22"/>
          <w:szCs w:val="22"/>
        </w:rPr>
      </w:pPr>
      <w:r w:rsidRPr="001305A7">
        <w:rPr>
          <w:rFonts w:ascii="Tahoma" w:hAnsi="Tahoma" w:cs="Tahoma"/>
          <w:sz w:val="22"/>
          <w:szCs w:val="22"/>
        </w:rPr>
        <w:t>[Name of Firm]</w:t>
      </w:r>
      <w:r w:rsidR="002C52D3" w:rsidRPr="001305A7">
        <w:rPr>
          <w:rFonts w:ascii="Tahoma" w:hAnsi="Tahoma" w:cs="Tahoma"/>
          <w:sz w:val="22"/>
          <w:szCs w:val="22"/>
        </w:rPr>
        <w:t xml:space="preserve"> encourage staff to progress with the qualifications of the Chartered Insurance Institute which will include the following standards:</w:t>
      </w:r>
    </w:p>
    <w:p w14:paraId="6F0C2C58" w14:textId="77777777" w:rsidR="002C52D3" w:rsidRPr="001305A7" w:rsidRDefault="002C52D3" w:rsidP="002C52D3">
      <w:pPr>
        <w:pStyle w:val="Bodytextnormalbullet"/>
        <w:rPr>
          <w:rFonts w:ascii="Tahoma" w:hAnsi="Tahoma" w:cs="Tahoma"/>
          <w:sz w:val="22"/>
        </w:rPr>
      </w:pPr>
      <w:r w:rsidRPr="001305A7">
        <w:rPr>
          <w:rFonts w:ascii="Tahoma" w:hAnsi="Tahoma" w:cs="Tahoma"/>
          <w:sz w:val="22"/>
        </w:rPr>
        <w:t>Level I – The Award</w:t>
      </w:r>
    </w:p>
    <w:p w14:paraId="410E104C" w14:textId="77777777" w:rsidR="002C52D3" w:rsidRPr="001305A7" w:rsidRDefault="002C52D3" w:rsidP="002C52D3">
      <w:pPr>
        <w:pStyle w:val="Bodytextnormalbullet"/>
        <w:rPr>
          <w:rFonts w:ascii="Tahoma" w:hAnsi="Tahoma" w:cs="Tahoma"/>
          <w:sz w:val="22"/>
        </w:rPr>
      </w:pPr>
      <w:r w:rsidRPr="001305A7">
        <w:rPr>
          <w:rFonts w:ascii="Tahoma" w:hAnsi="Tahoma" w:cs="Tahoma"/>
          <w:sz w:val="22"/>
        </w:rPr>
        <w:t>Level II – The Certificate (Cert CII)</w:t>
      </w:r>
    </w:p>
    <w:p w14:paraId="539415D7" w14:textId="77777777" w:rsidR="002C52D3" w:rsidRPr="001305A7" w:rsidRDefault="002C52D3" w:rsidP="002C52D3">
      <w:pPr>
        <w:pStyle w:val="Bodytextnormalbullet"/>
        <w:rPr>
          <w:rFonts w:ascii="Tahoma" w:hAnsi="Tahoma" w:cs="Tahoma"/>
          <w:sz w:val="22"/>
        </w:rPr>
      </w:pPr>
      <w:r w:rsidRPr="001305A7">
        <w:rPr>
          <w:rFonts w:ascii="Tahoma" w:hAnsi="Tahoma" w:cs="Tahoma"/>
          <w:sz w:val="22"/>
        </w:rPr>
        <w:t>Level III – The Diploma (Dip CII)</w:t>
      </w:r>
    </w:p>
    <w:p w14:paraId="7316B7F6" w14:textId="77777777" w:rsidR="002C52D3" w:rsidRPr="001305A7" w:rsidRDefault="002C52D3" w:rsidP="002C52D3">
      <w:pPr>
        <w:pStyle w:val="Bodytextnormalbullet"/>
        <w:rPr>
          <w:rFonts w:ascii="Tahoma" w:hAnsi="Tahoma" w:cs="Tahoma"/>
          <w:sz w:val="22"/>
        </w:rPr>
      </w:pPr>
      <w:r w:rsidRPr="001305A7">
        <w:rPr>
          <w:rFonts w:ascii="Tahoma" w:hAnsi="Tahoma" w:cs="Tahoma"/>
          <w:sz w:val="22"/>
        </w:rPr>
        <w:t>Level IV – The Advanced Diploma (ACII)</w:t>
      </w:r>
    </w:p>
    <w:p w14:paraId="499C56EC" w14:textId="77777777" w:rsidR="002C52D3" w:rsidRPr="001305A7" w:rsidRDefault="002C52D3" w:rsidP="002C52D3">
      <w:pPr>
        <w:pStyle w:val="Bodytextnormalbullet"/>
        <w:rPr>
          <w:rFonts w:ascii="Tahoma" w:hAnsi="Tahoma" w:cs="Tahoma"/>
          <w:sz w:val="22"/>
        </w:rPr>
      </w:pPr>
      <w:r w:rsidRPr="001305A7">
        <w:rPr>
          <w:rFonts w:ascii="Tahoma" w:hAnsi="Tahoma" w:cs="Tahoma"/>
          <w:sz w:val="22"/>
        </w:rPr>
        <w:t>Level V – Fellowship of the Chartered Insurance Institute. (FCII)</w:t>
      </w:r>
    </w:p>
    <w:p w14:paraId="0DBF6DA2" w14:textId="1A570A2B" w:rsidR="002C52D3" w:rsidRPr="001305A7" w:rsidRDefault="00C36D42" w:rsidP="002C52D3">
      <w:pPr>
        <w:pStyle w:val="BodyText"/>
        <w:rPr>
          <w:rFonts w:ascii="Tahoma" w:hAnsi="Tahoma" w:cs="Tahoma"/>
          <w:sz w:val="22"/>
          <w:szCs w:val="22"/>
        </w:rPr>
      </w:pPr>
      <w:r w:rsidRPr="001305A7">
        <w:rPr>
          <w:rFonts w:ascii="Tahoma" w:hAnsi="Tahoma" w:cs="Tahoma"/>
          <w:sz w:val="22"/>
          <w:szCs w:val="22"/>
          <w:highlight w:val="yellow"/>
        </w:rPr>
        <w:t>[Name of Firm]</w:t>
      </w:r>
      <w:r w:rsidR="009074C4" w:rsidRPr="001305A7">
        <w:rPr>
          <w:rFonts w:ascii="Tahoma" w:hAnsi="Tahoma" w:cs="Tahoma"/>
          <w:sz w:val="22"/>
          <w:szCs w:val="22"/>
        </w:rPr>
        <w:t xml:space="preserve"> </w:t>
      </w:r>
      <w:r w:rsidR="002C52D3" w:rsidRPr="001305A7">
        <w:rPr>
          <w:rFonts w:ascii="Tahoma" w:hAnsi="Tahoma" w:cs="Tahoma"/>
          <w:sz w:val="22"/>
          <w:szCs w:val="22"/>
        </w:rPr>
        <w:t>will fund the cost of membership of the Chartered Insurance Institute, study books and associated correspondence courses.  The firm will also fund the cost of entrance to the exams, however, should an employee fail to pass the exam on the first or second sitting then the employee will be expected to pay for entry to the third and subsequent examinations themselves.  Should an employee not attend an examination without an adequate reason, funding may be withdrawn at the manager’s discretion.</w:t>
      </w:r>
    </w:p>
    <w:p w14:paraId="03DDA7C9" w14:textId="77777777" w:rsidR="002C52D3" w:rsidRPr="001305A7" w:rsidRDefault="002C52D3" w:rsidP="002C52D3">
      <w:pPr>
        <w:pStyle w:val="BodyText"/>
        <w:rPr>
          <w:rFonts w:ascii="Tahoma" w:hAnsi="Tahoma" w:cs="Tahoma"/>
          <w:sz w:val="22"/>
          <w:szCs w:val="22"/>
        </w:rPr>
      </w:pPr>
      <w:r w:rsidRPr="001305A7">
        <w:rPr>
          <w:rFonts w:ascii="Tahoma" w:hAnsi="Tahoma" w:cs="Tahoma"/>
          <w:sz w:val="22"/>
          <w:szCs w:val="22"/>
        </w:rPr>
        <w:t>A personal development folder will be set up for each member of staff.  Managers and staff will share responsibility for keeping the folder up to date. Records will be checked by the directors on a regular basis and at the employee’s annual appraisal.</w:t>
      </w:r>
    </w:p>
    <w:p w14:paraId="584E3971" w14:textId="5190B295" w:rsidR="00485EEE" w:rsidRPr="001305A7" w:rsidRDefault="002C52D3" w:rsidP="002C52D3">
      <w:pPr>
        <w:pStyle w:val="BodyText"/>
        <w:rPr>
          <w:rFonts w:ascii="Tahoma" w:hAnsi="Tahoma" w:cs="Tahoma"/>
          <w:sz w:val="22"/>
          <w:szCs w:val="22"/>
        </w:rPr>
      </w:pPr>
      <w:r w:rsidRPr="001305A7">
        <w:rPr>
          <w:rFonts w:ascii="Tahoma" w:hAnsi="Tahoma" w:cs="Tahoma"/>
          <w:sz w:val="22"/>
          <w:szCs w:val="22"/>
        </w:rPr>
        <w:t>Management Information on Training and Development will be reviewed at regular intervals by the board / senior management team.</w:t>
      </w:r>
    </w:p>
    <w:p w14:paraId="4D5CEE4B" w14:textId="338BAA18" w:rsidR="00D45B0E" w:rsidRPr="001305A7" w:rsidRDefault="00C36D42" w:rsidP="00E81478">
      <w:pPr>
        <w:pStyle w:val="BodyText"/>
        <w:rPr>
          <w:rFonts w:ascii="Tahoma" w:hAnsi="Tahoma" w:cs="Tahoma"/>
          <w:sz w:val="22"/>
          <w:szCs w:val="22"/>
        </w:rPr>
      </w:pPr>
      <w:r w:rsidRPr="001305A7">
        <w:rPr>
          <w:rFonts w:ascii="Tahoma" w:hAnsi="Tahoma" w:cs="Tahoma"/>
          <w:sz w:val="22"/>
          <w:szCs w:val="22"/>
        </w:rPr>
        <w:t>[Name of Firm]</w:t>
      </w:r>
      <w:r w:rsidR="009074C4" w:rsidRPr="001305A7">
        <w:rPr>
          <w:rFonts w:ascii="Tahoma" w:hAnsi="Tahoma" w:cs="Tahoma"/>
          <w:sz w:val="22"/>
          <w:szCs w:val="22"/>
        </w:rPr>
        <w:t xml:space="preserve"> </w:t>
      </w:r>
      <w:r w:rsidR="002C52D3" w:rsidRPr="001305A7">
        <w:rPr>
          <w:rFonts w:ascii="Tahoma" w:hAnsi="Tahoma" w:cs="Tahoma"/>
          <w:sz w:val="22"/>
          <w:szCs w:val="22"/>
          <w:lang w:eastAsia="en-GB"/>
        </w:rPr>
        <w:t xml:space="preserve">through its systems and controls, </w:t>
      </w:r>
      <w:proofErr w:type="gramStart"/>
      <w:r w:rsidR="002C52D3" w:rsidRPr="001305A7">
        <w:rPr>
          <w:rFonts w:ascii="Tahoma" w:hAnsi="Tahoma" w:cs="Tahoma"/>
          <w:sz w:val="22"/>
          <w:szCs w:val="22"/>
          <w:lang w:eastAsia="en-GB"/>
        </w:rPr>
        <w:t>is able to</w:t>
      </w:r>
      <w:proofErr w:type="gramEnd"/>
      <w:r w:rsidR="002C52D3" w:rsidRPr="001305A7">
        <w:rPr>
          <w:rFonts w:ascii="Tahoma" w:hAnsi="Tahoma" w:cs="Tahoma"/>
          <w:sz w:val="22"/>
          <w:szCs w:val="22"/>
          <w:lang w:eastAsia="en-GB"/>
        </w:rPr>
        <w:t xml:space="preserve"> satisfy itself of the suitability of anyone acting for it. Suitability includes assessing an individual’s honesty and competence at the point of recruitment and if deemed necessary </w:t>
      </w:r>
      <w:proofErr w:type="gramStart"/>
      <w:r w:rsidR="002C52D3" w:rsidRPr="001305A7">
        <w:rPr>
          <w:rFonts w:ascii="Tahoma" w:hAnsi="Tahoma" w:cs="Tahoma"/>
          <w:sz w:val="22"/>
          <w:szCs w:val="22"/>
          <w:lang w:eastAsia="en-GB"/>
        </w:rPr>
        <w:t>at a later date</w:t>
      </w:r>
      <w:proofErr w:type="gramEnd"/>
      <w:r w:rsidR="002C52D3" w:rsidRPr="001305A7">
        <w:rPr>
          <w:rFonts w:ascii="Tahoma" w:hAnsi="Tahoma" w:cs="Tahoma"/>
          <w:sz w:val="22"/>
          <w:szCs w:val="22"/>
          <w:lang w:eastAsia="en-GB"/>
        </w:rPr>
        <w:t>. Any assessment takes account of the level of responsibility that the individual will assume within the firm.</w:t>
      </w:r>
    </w:p>
    <w:p w14:paraId="67384398" w14:textId="38987BD5" w:rsidR="0024129C" w:rsidRPr="001305A7" w:rsidRDefault="00D45B0E" w:rsidP="00D0480B">
      <w:pPr>
        <w:spacing w:after="0" w:line="240" w:lineRule="auto"/>
        <w:rPr>
          <w:rFonts w:ascii="Tahoma" w:hAnsi="Tahoma" w:cs="Tahoma"/>
          <w:bCs/>
          <w:u w:val="single"/>
        </w:rPr>
      </w:pPr>
      <w:bookmarkStart w:id="4" w:name="_Hlk66872942"/>
      <w:r w:rsidRPr="001305A7">
        <w:rPr>
          <w:rFonts w:ascii="Tahoma" w:hAnsi="Tahoma" w:cs="Tahoma"/>
          <w:bCs/>
          <w:u w:val="single"/>
        </w:rPr>
        <w:t>Record Keeping Requirement</w:t>
      </w:r>
    </w:p>
    <w:p w14:paraId="4CD3647C" w14:textId="38DC7DBD" w:rsidR="00D45B0E" w:rsidRPr="001305A7" w:rsidRDefault="00C36D42">
      <w:pPr>
        <w:rPr>
          <w:rFonts w:ascii="Tahoma" w:hAnsi="Tahoma" w:cs="Tahoma"/>
          <w:bCs/>
        </w:rPr>
      </w:pPr>
      <w:r w:rsidRPr="001305A7">
        <w:rPr>
          <w:rFonts w:ascii="Tahoma" w:hAnsi="Tahoma" w:cs="Tahoma"/>
          <w:highlight w:val="yellow"/>
        </w:rPr>
        <w:t>[Name of Firm]</w:t>
      </w:r>
      <w:r w:rsidR="009074C4" w:rsidRPr="001305A7">
        <w:rPr>
          <w:rFonts w:ascii="Tahoma" w:hAnsi="Tahoma" w:cs="Tahoma"/>
        </w:rPr>
        <w:t xml:space="preserve"> </w:t>
      </w:r>
      <w:r w:rsidR="00D45B0E" w:rsidRPr="001305A7">
        <w:rPr>
          <w:rFonts w:ascii="Tahoma" w:hAnsi="Tahoma" w:cs="Tahoma"/>
          <w:bCs/>
        </w:rPr>
        <w:t xml:space="preserve">must establish, </w:t>
      </w:r>
      <w:proofErr w:type="gramStart"/>
      <w:r w:rsidR="00D45B0E" w:rsidRPr="001305A7">
        <w:rPr>
          <w:rFonts w:ascii="Tahoma" w:hAnsi="Tahoma" w:cs="Tahoma"/>
          <w:bCs/>
        </w:rPr>
        <w:t>maintain</w:t>
      </w:r>
      <w:proofErr w:type="gramEnd"/>
      <w:r w:rsidR="00D45B0E" w:rsidRPr="001305A7">
        <w:rPr>
          <w:rFonts w:ascii="Tahoma" w:hAnsi="Tahoma" w:cs="Tahoma"/>
          <w:bCs/>
        </w:rPr>
        <w:t xml:space="preserve"> and keep appropriate records to demonstrate compliance with the FCA’s competent employee rule.  </w:t>
      </w:r>
      <w:r w:rsidRPr="001305A7">
        <w:rPr>
          <w:rFonts w:ascii="Tahoma" w:hAnsi="Tahoma" w:cs="Tahoma"/>
          <w:bCs/>
          <w:highlight w:val="yellow"/>
        </w:rPr>
        <w:t>[Name of Director]</w:t>
      </w:r>
      <w:r w:rsidR="00D45B0E" w:rsidRPr="001305A7">
        <w:rPr>
          <w:rFonts w:ascii="Tahoma" w:hAnsi="Tahoma" w:cs="Tahoma"/>
          <w:bCs/>
        </w:rPr>
        <w:t xml:space="preserve"> is responsible for the record keeping requirements within this firm which include</w:t>
      </w:r>
      <w:r w:rsidR="00566D76" w:rsidRPr="001305A7">
        <w:rPr>
          <w:rFonts w:ascii="Tahoma" w:hAnsi="Tahoma" w:cs="Tahoma"/>
          <w:bCs/>
        </w:rPr>
        <w:t>s</w:t>
      </w:r>
      <w:r w:rsidR="004836BC" w:rsidRPr="001305A7">
        <w:rPr>
          <w:rFonts w:ascii="Tahoma" w:hAnsi="Tahoma" w:cs="Tahoma"/>
          <w:bCs/>
        </w:rPr>
        <w:t xml:space="preserve"> but is not limited to the following</w:t>
      </w:r>
      <w:r w:rsidR="00D45B0E" w:rsidRPr="001305A7">
        <w:rPr>
          <w:rFonts w:ascii="Tahoma" w:hAnsi="Tahoma" w:cs="Tahoma"/>
          <w:bCs/>
        </w:rPr>
        <w:t>: -</w:t>
      </w:r>
    </w:p>
    <w:p w14:paraId="351D4CE2" w14:textId="366B1433" w:rsidR="00D45B0E" w:rsidRPr="001305A7" w:rsidRDefault="00D45B0E" w:rsidP="00D45B0E">
      <w:pPr>
        <w:pStyle w:val="ListParagraph"/>
        <w:numPr>
          <w:ilvl w:val="0"/>
          <w:numId w:val="4"/>
        </w:numPr>
        <w:rPr>
          <w:rFonts w:ascii="Tahoma" w:hAnsi="Tahoma" w:cs="Tahoma"/>
          <w:bCs/>
        </w:rPr>
      </w:pPr>
      <w:r w:rsidRPr="001305A7">
        <w:rPr>
          <w:rFonts w:ascii="Tahoma" w:hAnsi="Tahoma" w:cs="Tahoma"/>
          <w:bCs/>
        </w:rPr>
        <w:t xml:space="preserve">Making an up-to-date record of the CPD training or development completed by each relevant employee in each </w:t>
      </w:r>
      <w:proofErr w:type="gramStart"/>
      <w:r w:rsidRPr="001305A7">
        <w:rPr>
          <w:rFonts w:ascii="Tahoma" w:hAnsi="Tahoma" w:cs="Tahoma"/>
          <w:bCs/>
        </w:rPr>
        <w:t>12 month</w:t>
      </w:r>
      <w:proofErr w:type="gramEnd"/>
      <w:r w:rsidRPr="001305A7">
        <w:rPr>
          <w:rFonts w:ascii="Tahoma" w:hAnsi="Tahoma" w:cs="Tahoma"/>
          <w:bCs/>
        </w:rPr>
        <w:t xml:space="preserve"> period</w:t>
      </w:r>
    </w:p>
    <w:p w14:paraId="39381C8A" w14:textId="1A7B8174" w:rsidR="00D45B0E" w:rsidRPr="001305A7" w:rsidRDefault="00D45B0E" w:rsidP="00AF4F29">
      <w:pPr>
        <w:pStyle w:val="ListParagraph"/>
        <w:numPr>
          <w:ilvl w:val="0"/>
          <w:numId w:val="4"/>
        </w:numPr>
        <w:rPr>
          <w:rFonts w:ascii="Tahoma" w:hAnsi="Tahoma" w:cs="Tahoma"/>
          <w:bCs/>
        </w:rPr>
      </w:pPr>
      <w:r w:rsidRPr="001305A7">
        <w:rPr>
          <w:rFonts w:ascii="Tahoma" w:hAnsi="Tahoma" w:cs="Tahoma"/>
          <w:bCs/>
        </w:rPr>
        <w:t xml:space="preserve">Retaining the CPD record for not less than three years after the relevant </w:t>
      </w:r>
      <w:r w:rsidR="0058771E" w:rsidRPr="001305A7">
        <w:rPr>
          <w:rFonts w:ascii="Tahoma" w:hAnsi="Tahoma" w:cs="Tahoma"/>
          <w:bCs/>
        </w:rPr>
        <w:t>employee</w:t>
      </w:r>
      <w:r w:rsidRPr="001305A7">
        <w:rPr>
          <w:rFonts w:ascii="Tahoma" w:hAnsi="Tahoma" w:cs="Tahoma"/>
          <w:bCs/>
        </w:rPr>
        <w:t xml:space="preserve"> stops carrying on the </w:t>
      </w:r>
      <w:proofErr w:type="gramStart"/>
      <w:r w:rsidRPr="001305A7">
        <w:rPr>
          <w:rFonts w:ascii="Tahoma" w:hAnsi="Tahoma" w:cs="Tahoma"/>
          <w:bCs/>
        </w:rPr>
        <w:t>activit</w:t>
      </w:r>
      <w:r w:rsidR="00C94CBE" w:rsidRPr="001305A7">
        <w:rPr>
          <w:rFonts w:ascii="Tahoma" w:hAnsi="Tahoma" w:cs="Tahoma"/>
          <w:bCs/>
        </w:rPr>
        <w:t>y</w:t>
      </w:r>
      <w:proofErr w:type="gramEnd"/>
    </w:p>
    <w:p w14:paraId="69EB3952" w14:textId="515CC8CD" w:rsidR="00566D76" w:rsidRPr="001305A7" w:rsidRDefault="00566D76" w:rsidP="00D45B0E">
      <w:pPr>
        <w:pStyle w:val="ListParagraph"/>
        <w:numPr>
          <w:ilvl w:val="0"/>
          <w:numId w:val="4"/>
        </w:numPr>
        <w:rPr>
          <w:rFonts w:ascii="Tahoma" w:hAnsi="Tahoma" w:cs="Tahoma"/>
          <w:bCs/>
        </w:rPr>
      </w:pPr>
      <w:r w:rsidRPr="001305A7">
        <w:rPr>
          <w:rFonts w:ascii="Tahoma" w:hAnsi="Tahoma" w:cs="Tahoma"/>
          <w:bCs/>
        </w:rPr>
        <w:t>Recruitment records</w:t>
      </w:r>
    </w:p>
    <w:p w14:paraId="6F9047CC" w14:textId="662D905E" w:rsidR="00566D76" w:rsidRPr="001305A7" w:rsidRDefault="00566D76" w:rsidP="00D45B0E">
      <w:pPr>
        <w:pStyle w:val="ListParagraph"/>
        <w:numPr>
          <w:ilvl w:val="0"/>
          <w:numId w:val="4"/>
        </w:numPr>
        <w:rPr>
          <w:rFonts w:ascii="Tahoma" w:hAnsi="Tahoma" w:cs="Tahoma"/>
          <w:bCs/>
        </w:rPr>
      </w:pPr>
      <w:r w:rsidRPr="001305A7">
        <w:rPr>
          <w:rFonts w:ascii="Tahoma" w:hAnsi="Tahoma" w:cs="Tahoma"/>
          <w:bCs/>
        </w:rPr>
        <w:t xml:space="preserve">Competence Assessments, </w:t>
      </w:r>
    </w:p>
    <w:p w14:paraId="6905FBC9" w14:textId="2695A736" w:rsidR="00566D76" w:rsidRPr="001305A7" w:rsidRDefault="004836BC" w:rsidP="00D45B0E">
      <w:pPr>
        <w:pStyle w:val="ListParagraph"/>
        <w:numPr>
          <w:ilvl w:val="0"/>
          <w:numId w:val="4"/>
        </w:numPr>
        <w:rPr>
          <w:rFonts w:ascii="Tahoma" w:hAnsi="Tahoma" w:cs="Tahoma"/>
          <w:bCs/>
        </w:rPr>
      </w:pPr>
      <w:r w:rsidRPr="001305A7">
        <w:rPr>
          <w:rFonts w:ascii="Tahoma" w:hAnsi="Tahoma" w:cs="Tahoma"/>
          <w:bCs/>
        </w:rPr>
        <w:t xml:space="preserve">Evidence </w:t>
      </w:r>
      <w:r w:rsidR="00566D76" w:rsidRPr="001305A7">
        <w:rPr>
          <w:rFonts w:ascii="Tahoma" w:hAnsi="Tahoma" w:cs="Tahoma"/>
          <w:bCs/>
        </w:rPr>
        <w:t>of qualifications</w:t>
      </w:r>
    </w:p>
    <w:p w14:paraId="669DFCE2" w14:textId="489099F8" w:rsidR="00AF4F29" w:rsidRPr="001305A7" w:rsidRDefault="004836BC" w:rsidP="00AF4F29">
      <w:pPr>
        <w:pStyle w:val="ListParagraph"/>
        <w:numPr>
          <w:ilvl w:val="0"/>
          <w:numId w:val="4"/>
        </w:numPr>
        <w:rPr>
          <w:rFonts w:ascii="Tahoma" w:hAnsi="Tahoma" w:cs="Tahoma"/>
          <w:bCs/>
        </w:rPr>
      </w:pPr>
      <w:r w:rsidRPr="001305A7">
        <w:rPr>
          <w:rFonts w:ascii="Tahoma" w:hAnsi="Tahoma" w:cs="Tahoma"/>
          <w:bCs/>
        </w:rPr>
        <w:t>File audits</w:t>
      </w:r>
    </w:p>
    <w:bookmarkEnd w:id="4"/>
    <w:p w14:paraId="552A6594" w14:textId="17A2C862" w:rsidR="00D45B0E" w:rsidRPr="001305A7" w:rsidRDefault="004745A5" w:rsidP="004836BC">
      <w:pPr>
        <w:spacing w:after="0"/>
        <w:rPr>
          <w:rFonts w:ascii="Tahoma" w:hAnsi="Tahoma" w:cs="Tahoma"/>
          <w:bCs/>
          <w:u w:val="single"/>
        </w:rPr>
      </w:pPr>
      <w:r w:rsidRPr="001305A7">
        <w:rPr>
          <w:rFonts w:ascii="Tahoma" w:hAnsi="Tahoma" w:cs="Tahoma"/>
          <w:bCs/>
          <w:u w:val="single"/>
        </w:rPr>
        <w:t xml:space="preserve">Signing off as competent </w:t>
      </w:r>
    </w:p>
    <w:p w14:paraId="5AEE0635" w14:textId="104E3DD0" w:rsidR="004745A5" w:rsidRPr="001305A7" w:rsidRDefault="004745A5">
      <w:pPr>
        <w:rPr>
          <w:rFonts w:ascii="Tahoma" w:hAnsi="Tahoma" w:cs="Tahoma"/>
          <w:bCs/>
        </w:rPr>
      </w:pPr>
      <w:r w:rsidRPr="001305A7">
        <w:rPr>
          <w:rFonts w:ascii="Tahoma" w:hAnsi="Tahoma" w:cs="Tahoma"/>
          <w:bCs/>
        </w:rPr>
        <w:t xml:space="preserve">When an employee starts with </w:t>
      </w:r>
      <w:r w:rsidR="00C36D42" w:rsidRPr="001305A7">
        <w:rPr>
          <w:rFonts w:ascii="Tahoma" w:hAnsi="Tahoma" w:cs="Tahoma"/>
        </w:rPr>
        <w:t>[Name of Firm]</w:t>
      </w:r>
      <w:r w:rsidR="009074C4" w:rsidRPr="001305A7">
        <w:rPr>
          <w:rFonts w:ascii="Tahoma" w:hAnsi="Tahoma" w:cs="Tahoma"/>
        </w:rPr>
        <w:t xml:space="preserve"> </w:t>
      </w:r>
      <w:r w:rsidRPr="001305A7">
        <w:rPr>
          <w:rFonts w:ascii="Tahoma" w:hAnsi="Tahoma" w:cs="Tahoma"/>
          <w:bCs/>
        </w:rPr>
        <w:t xml:space="preserve">or changes </w:t>
      </w:r>
      <w:r w:rsidR="004836BC" w:rsidRPr="001305A7">
        <w:rPr>
          <w:rFonts w:ascii="Tahoma" w:hAnsi="Tahoma" w:cs="Tahoma"/>
          <w:bCs/>
        </w:rPr>
        <w:t xml:space="preserve">their </w:t>
      </w:r>
      <w:r w:rsidRPr="001305A7">
        <w:rPr>
          <w:rFonts w:ascii="Tahoma" w:hAnsi="Tahoma" w:cs="Tahoma"/>
          <w:bCs/>
        </w:rPr>
        <w:t>role</w:t>
      </w:r>
      <w:r w:rsidR="004836BC" w:rsidRPr="001305A7">
        <w:rPr>
          <w:rFonts w:ascii="Tahoma" w:hAnsi="Tahoma" w:cs="Tahoma"/>
          <w:bCs/>
        </w:rPr>
        <w:t xml:space="preserve"> internally,</w:t>
      </w:r>
      <w:r w:rsidRPr="001305A7">
        <w:rPr>
          <w:rFonts w:ascii="Tahoma" w:hAnsi="Tahoma" w:cs="Tahoma"/>
          <w:bCs/>
        </w:rPr>
        <w:t xml:space="preserve"> their work will be supervised and 100% of their files will be audited.  On the job training alongside any </w:t>
      </w:r>
      <w:r w:rsidRPr="001305A7">
        <w:rPr>
          <w:rFonts w:ascii="Tahoma" w:hAnsi="Tahoma" w:cs="Tahoma"/>
          <w:bCs/>
        </w:rPr>
        <w:lastRenderedPageBreak/>
        <w:t xml:space="preserve">insurer led courses and online courses will go towards ensuring that the employee fully understands </w:t>
      </w:r>
      <w:r w:rsidR="00566D76" w:rsidRPr="001305A7">
        <w:rPr>
          <w:rFonts w:ascii="Tahoma" w:hAnsi="Tahoma" w:cs="Tahoma"/>
          <w:bCs/>
        </w:rPr>
        <w:t xml:space="preserve">the area of insurance the firm is asking them to advise on.  Once assessed as competent the </w:t>
      </w:r>
      <w:r w:rsidR="004836BC" w:rsidRPr="001305A7">
        <w:rPr>
          <w:rFonts w:ascii="Tahoma" w:hAnsi="Tahoma" w:cs="Tahoma"/>
          <w:bCs/>
        </w:rPr>
        <w:t>employee’s</w:t>
      </w:r>
      <w:r w:rsidR="00566D76" w:rsidRPr="001305A7">
        <w:rPr>
          <w:rFonts w:ascii="Tahoma" w:hAnsi="Tahoma" w:cs="Tahoma"/>
          <w:bCs/>
        </w:rPr>
        <w:t xml:space="preserve"> personal development folder will be signed off and the level of supervision reduced gradually.  </w:t>
      </w:r>
    </w:p>
    <w:p w14:paraId="4FBDBC10" w14:textId="18EEC27D" w:rsidR="00566D76" w:rsidRPr="001305A7" w:rsidRDefault="00566D76">
      <w:pPr>
        <w:rPr>
          <w:rFonts w:ascii="Tahoma" w:hAnsi="Tahoma" w:cs="Tahoma"/>
          <w:bCs/>
        </w:rPr>
      </w:pPr>
      <w:r w:rsidRPr="001305A7">
        <w:rPr>
          <w:rFonts w:ascii="Tahoma" w:hAnsi="Tahoma" w:cs="Tahoma"/>
          <w:bCs/>
        </w:rPr>
        <w:t xml:space="preserve">Competence and training needs will be reviewed regularly, taking into consideration changes in the </w:t>
      </w:r>
      <w:proofErr w:type="gramStart"/>
      <w:r w:rsidRPr="001305A7">
        <w:rPr>
          <w:rFonts w:ascii="Tahoma" w:hAnsi="Tahoma" w:cs="Tahoma"/>
          <w:bCs/>
        </w:rPr>
        <w:t>market place</w:t>
      </w:r>
      <w:proofErr w:type="gramEnd"/>
      <w:r w:rsidRPr="001305A7">
        <w:rPr>
          <w:rFonts w:ascii="Tahoma" w:hAnsi="Tahoma" w:cs="Tahoma"/>
          <w:bCs/>
        </w:rPr>
        <w:t xml:space="preserve"> and </w:t>
      </w:r>
      <w:r w:rsidR="004836BC" w:rsidRPr="001305A7">
        <w:rPr>
          <w:rFonts w:ascii="Tahoma" w:hAnsi="Tahoma" w:cs="Tahoma"/>
          <w:bCs/>
        </w:rPr>
        <w:t>products</w:t>
      </w:r>
      <w:r w:rsidRPr="001305A7">
        <w:rPr>
          <w:rFonts w:ascii="Tahoma" w:hAnsi="Tahoma" w:cs="Tahoma"/>
          <w:bCs/>
        </w:rPr>
        <w:t xml:space="preserve">, regulation and legislation.  The firm will also take into consideration the skills expertise, technical knowledge and behaviour or employees when making an assessment. </w:t>
      </w:r>
    </w:p>
    <w:sectPr w:rsidR="00566D76" w:rsidRPr="00130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58F"/>
    <w:multiLevelType w:val="multilevel"/>
    <w:tmpl w:val="C49AE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11766"/>
    <w:multiLevelType w:val="hybridMultilevel"/>
    <w:tmpl w:val="D7C8B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DE3718"/>
    <w:multiLevelType w:val="multilevel"/>
    <w:tmpl w:val="8418F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1A6FF9"/>
    <w:multiLevelType w:val="hybridMultilevel"/>
    <w:tmpl w:val="02B2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DB3F3B"/>
    <w:multiLevelType w:val="multilevel"/>
    <w:tmpl w:val="DFB82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902244"/>
    <w:multiLevelType w:val="hybridMultilevel"/>
    <w:tmpl w:val="B6267470"/>
    <w:lvl w:ilvl="0" w:tplc="89F643F6">
      <w:start w:val="1"/>
      <w:numFmt w:val="bullet"/>
      <w:pStyle w:val="Bodytextnorm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DCD692B"/>
    <w:multiLevelType w:val="multilevel"/>
    <w:tmpl w:val="AECC55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4376034">
    <w:abstractNumId w:val="5"/>
  </w:num>
  <w:num w:numId="2" w16cid:durableId="394400752">
    <w:abstractNumId w:val="4"/>
  </w:num>
  <w:num w:numId="3" w16cid:durableId="748426040">
    <w:abstractNumId w:val="2"/>
  </w:num>
  <w:num w:numId="4" w16cid:durableId="749233888">
    <w:abstractNumId w:val="3"/>
  </w:num>
  <w:num w:numId="5" w16cid:durableId="158162309">
    <w:abstractNumId w:val="0"/>
  </w:num>
  <w:num w:numId="6" w16cid:durableId="696199483">
    <w:abstractNumId w:val="6"/>
  </w:num>
  <w:num w:numId="7" w16cid:durableId="12000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D3"/>
    <w:rsid w:val="001305A7"/>
    <w:rsid w:val="001C7702"/>
    <w:rsid w:val="0024129C"/>
    <w:rsid w:val="002C52D3"/>
    <w:rsid w:val="004745A5"/>
    <w:rsid w:val="004833AA"/>
    <w:rsid w:val="004836BC"/>
    <w:rsid w:val="00485EEE"/>
    <w:rsid w:val="00566D76"/>
    <w:rsid w:val="0058771E"/>
    <w:rsid w:val="0081592A"/>
    <w:rsid w:val="0087100D"/>
    <w:rsid w:val="009074C4"/>
    <w:rsid w:val="00917DE9"/>
    <w:rsid w:val="00AF4F29"/>
    <w:rsid w:val="00C36D42"/>
    <w:rsid w:val="00C94CBE"/>
    <w:rsid w:val="00D0480B"/>
    <w:rsid w:val="00D45B0E"/>
    <w:rsid w:val="00D7642A"/>
    <w:rsid w:val="00E332F7"/>
    <w:rsid w:val="00E81478"/>
    <w:rsid w:val="00EB0CB3"/>
    <w:rsid w:val="00F33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633A"/>
  <w15:docId w15:val="{2904F53A-9ABC-4815-89AA-CB26EA73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45B0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C52D3"/>
    <w:pPr>
      <w:spacing w:after="180" w:line="240" w:lineRule="atLeast"/>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2C52D3"/>
    <w:rPr>
      <w:rFonts w:ascii="Arial" w:eastAsia="Times New Roman" w:hAnsi="Arial" w:cs="Times New Roman"/>
      <w:sz w:val="20"/>
      <w:szCs w:val="20"/>
    </w:rPr>
  </w:style>
  <w:style w:type="paragraph" w:customStyle="1" w:styleId="Bodytextnormalbullet">
    <w:name w:val="Body text normal bullet"/>
    <w:uiPriority w:val="99"/>
    <w:qFormat/>
    <w:rsid w:val="002C52D3"/>
    <w:pPr>
      <w:numPr>
        <w:numId w:val="1"/>
      </w:numPr>
      <w:spacing w:after="120" w:line="240" w:lineRule="auto"/>
      <w:ind w:left="714" w:hanging="357"/>
    </w:pPr>
    <w:rPr>
      <w:rFonts w:ascii="Arial" w:eastAsia="Calibri" w:hAnsi="Arial" w:cs="Times New Roman"/>
      <w:sz w:val="20"/>
    </w:rPr>
  </w:style>
  <w:style w:type="character" w:styleId="Hyperlink">
    <w:name w:val="Hyperlink"/>
    <w:basedOn w:val="DefaultParagraphFont"/>
    <w:uiPriority w:val="99"/>
    <w:semiHidden/>
    <w:unhideWhenUsed/>
    <w:rsid w:val="0081592A"/>
    <w:rPr>
      <w:color w:val="0000FF"/>
      <w:u w:val="single"/>
    </w:rPr>
  </w:style>
  <w:style w:type="character" w:customStyle="1" w:styleId="Heading2Char">
    <w:name w:val="Heading 2 Char"/>
    <w:basedOn w:val="DefaultParagraphFont"/>
    <w:link w:val="Heading2"/>
    <w:uiPriority w:val="9"/>
    <w:rsid w:val="00D45B0E"/>
    <w:rPr>
      <w:rFonts w:ascii="Times New Roman" w:eastAsia="Times New Roman" w:hAnsi="Times New Roman" w:cs="Times New Roman"/>
      <w:b/>
      <w:bCs/>
      <w:sz w:val="36"/>
      <w:szCs w:val="36"/>
      <w:lang w:eastAsia="en-GB"/>
    </w:rPr>
  </w:style>
  <w:style w:type="character" w:customStyle="1" w:styleId="extended">
    <w:name w:val="extended"/>
    <w:basedOn w:val="DefaultParagraphFont"/>
    <w:rsid w:val="00D45B0E"/>
  </w:style>
  <w:style w:type="character" w:customStyle="1" w:styleId="section-type">
    <w:name w:val="section-type"/>
    <w:basedOn w:val="DefaultParagraphFont"/>
    <w:rsid w:val="00D45B0E"/>
  </w:style>
  <w:style w:type="paragraph" w:styleId="NormalWeb">
    <w:name w:val="Normal (Web)"/>
    <w:basedOn w:val="Normal"/>
    <w:uiPriority w:val="99"/>
    <w:semiHidden/>
    <w:unhideWhenUsed/>
    <w:rsid w:val="00D45B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para1">
    <w:name w:val="subpara1"/>
    <w:basedOn w:val="Normal"/>
    <w:rsid w:val="00D45B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45B0E"/>
    <w:rPr>
      <w:b/>
      <w:bCs/>
    </w:rPr>
  </w:style>
  <w:style w:type="character" w:customStyle="1" w:styleId="xrefout">
    <w:name w:val="xrefout"/>
    <w:basedOn w:val="DefaultParagraphFont"/>
    <w:rsid w:val="00D45B0E"/>
  </w:style>
  <w:style w:type="paragraph" w:styleId="ListParagraph">
    <w:name w:val="List Paragraph"/>
    <w:basedOn w:val="Normal"/>
    <w:uiPriority w:val="34"/>
    <w:qFormat/>
    <w:rsid w:val="00D45B0E"/>
    <w:pPr>
      <w:ind w:left="720"/>
      <w:contextualSpacing/>
    </w:pPr>
  </w:style>
  <w:style w:type="paragraph" w:customStyle="1" w:styleId="subpara2">
    <w:name w:val="subpara2"/>
    <w:basedOn w:val="Normal"/>
    <w:rsid w:val="0087100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969321">
      <w:bodyDiv w:val="1"/>
      <w:marLeft w:val="0"/>
      <w:marRight w:val="0"/>
      <w:marTop w:val="0"/>
      <w:marBottom w:val="0"/>
      <w:divBdr>
        <w:top w:val="none" w:sz="0" w:space="0" w:color="auto"/>
        <w:left w:val="none" w:sz="0" w:space="0" w:color="auto"/>
        <w:bottom w:val="none" w:sz="0" w:space="0" w:color="auto"/>
        <w:right w:val="none" w:sz="0" w:space="0" w:color="auto"/>
      </w:divBdr>
    </w:div>
    <w:div w:id="1439059597">
      <w:bodyDiv w:val="1"/>
      <w:marLeft w:val="0"/>
      <w:marRight w:val="0"/>
      <w:marTop w:val="0"/>
      <w:marBottom w:val="0"/>
      <w:divBdr>
        <w:top w:val="none" w:sz="0" w:space="0" w:color="auto"/>
        <w:left w:val="none" w:sz="0" w:space="0" w:color="auto"/>
        <w:bottom w:val="none" w:sz="0" w:space="0" w:color="auto"/>
        <w:right w:val="none" w:sz="0" w:space="0" w:color="auto"/>
      </w:divBdr>
    </w:div>
    <w:div w:id="1623221577">
      <w:bodyDiv w:val="1"/>
      <w:marLeft w:val="0"/>
      <w:marRight w:val="0"/>
      <w:marTop w:val="0"/>
      <w:marBottom w:val="0"/>
      <w:divBdr>
        <w:top w:val="none" w:sz="0" w:space="0" w:color="auto"/>
        <w:left w:val="none" w:sz="0" w:space="0" w:color="auto"/>
        <w:bottom w:val="none" w:sz="0" w:space="0" w:color="auto"/>
        <w:right w:val="none" w:sz="0" w:space="0" w:color="auto"/>
      </w:divBdr>
      <w:divsChild>
        <w:div w:id="54551022">
          <w:marLeft w:val="0"/>
          <w:marRight w:val="0"/>
          <w:marTop w:val="0"/>
          <w:marBottom w:val="300"/>
          <w:divBdr>
            <w:top w:val="none" w:sz="0" w:space="0" w:color="auto"/>
            <w:left w:val="none" w:sz="0" w:space="0" w:color="auto"/>
            <w:bottom w:val="none" w:sz="0" w:space="0" w:color="auto"/>
            <w:right w:val="none" w:sz="0" w:space="0" w:color="auto"/>
          </w:divBdr>
          <w:divsChild>
            <w:div w:id="213663557">
              <w:marLeft w:val="0"/>
              <w:marRight w:val="0"/>
              <w:marTop w:val="0"/>
              <w:marBottom w:val="300"/>
              <w:divBdr>
                <w:top w:val="none" w:sz="0" w:space="0" w:color="auto"/>
                <w:left w:val="none" w:sz="0" w:space="0" w:color="auto"/>
                <w:bottom w:val="none" w:sz="0" w:space="0" w:color="auto"/>
                <w:right w:val="none" w:sz="0" w:space="0" w:color="auto"/>
              </w:divBdr>
            </w:div>
            <w:div w:id="182324829">
              <w:marLeft w:val="0"/>
              <w:marRight w:val="0"/>
              <w:marTop w:val="0"/>
              <w:marBottom w:val="0"/>
              <w:divBdr>
                <w:top w:val="none" w:sz="0" w:space="0" w:color="auto"/>
                <w:left w:val="none" w:sz="0" w:space="0" w:color="auto"/>
                <w:bottom w:val="none" w:sz="0" w:space="0" w:color="auto"/>
                <w:right w:val="none" w:sz="0" w:space="0" w:color="auto"/>
              </w:divBdr>
              <w:divsChild>
                <w:div w:id="26693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7964">
          <w:marLeft w:val="0"/>
          <w:marRight w:val="0"/>
          <w:marTop w:val="0"/>
          <w:marBottom w:val="300"/>
          <w:divBdr>
            <w:top w:val="none" w:sz="0" w:space="0" w:color="auto"/>
            <w:left w:val="none" w:sz="0" w:space="0" w:color="auto"/>
            <w:bottom w:val="none" w:sz="0" w:space="0" w:color="auto"/>
            <w:right w:val="none" w:sz="0" w:space="0" w:color="auto"/>
          </w:divBdr>
          <w:divsChild>
            <w:div w:id="488256836">
              <w:marLeft w:val="0"/>
              <w:marRight w:val="0"/>
              <w:marTop w:val="0"/>
              <w:marBottom w:val="300"/>
              <w:divBdr>
                <w:top w:val="none" w:sz="0" w:space="0" w:color="auto"/>
                <w:left w:val="none" w:sz="0" w:space="0" w:color="auto"/>
                <w:bottom w:val="none" w:sz="0" w:space="0" w:color="auto"/>
                <w:right w:val="none" w:sz="0" w:space="0" w:color="auto"/>
              </w:divBdr>
            </w:div>
            <w:div w:id="646786733">
              <w:marLeft w:val="0"/>
              <w:marRight w:val="0"/>
              <w:marTop w:val="0"/>
              <w:marBottom w:val="0"/>
              <w:divBdr>
                <w:top w:val="none" w:sz="0" w:space="0" w:color="auto"/>
                <w:left w:val="none" w:sz="0" w:space="0" w:color="auto"/>
                <w:bottom w:val="none" w:sz="0" w:space="0" w:color="auto"/>
                <w:right w:val="none" w:sz="0" w:space="0" w:color="auto"/>
              </w:divBdr>
              <w:divsChild>
                <w:div w:id="13007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495">
          <w:marLeft w:val="0"/>
          <w:marRight w:val="0"/>
          <w:marTop w:val="0"/>
          <w:marBottom w:val="300"/>
          <w:divBdr>
            <w:top w:val="none" w:sz="0" w:space="0" w:color="auto"/>
            <w:left w:val="none" w:sz="0" w:space="0" w:color="auto"/>
            <w:bottom w:val="none" w:sz="0" w:space="0" w:color="auto"/>
            <w:right w:val="none" w:sz="0" w:space="0" w:color="auto"/>
          </w:divBdr>
          <w:divsChild>
            <w:div w:id="40598949">
              <w:marLeft w:val="0"/>
              <w:marRight w:val="0"/>
              <w:marTop w:val="0"/>
              <w:marBottom w:val="300"/>
              <w:divBdr>
                <w:top w:val="none" w:sz="0" w:space="0" w:color="auto"/>
                <w:left w:val="none" w:sz="0" w:space="0" w:color="auto"/>
                <w:bottom w:val="none" w:sz="0" w:space="0" w:color="auto"/>
                <w:right w:val="none" w:sz="0" w:space="0" w:color="auto"/>
              </w:divBdr>
            </w:div>
            <w:div w:id="667439773">
              <w:marLeft w:val="0"/>
              <w:marRight w:val="0"/>
              <w:marTop w:val="0"/>
              <w:marBottom w:val="0"/>
              <w:divBdr>
                <w:top w:val="none" w:sz="0" w:space="0" w:color="auto"/>
                <w:left w:val="none" w:sz="0" w:space="0" w:color="auto"/>
                <w:bottom w:val="none" w:sz="0" w:space="0" w:color="auto"/>
                <w:right w:val="none" w:sz="0" w:space="0" w:color="auto"/>
              </w:divBdr>
              <w:divsChild>
                <w:div w:id="10703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Soper</dc:creator>
  <cp:lastModifiedBy>Jennifer Perry</cp:lastModifiedBy>
  <cp:revision>4</cp:revision>
  <dcterms:created xsi:type="dcterms:W3CDTF">2023-01-31T10:40:00Z</dcterms:created>
  <dcterms:modified xsi:type="dcterms:W3CDTF">2023-07-18T11:38:00Z</dcterms:modified>
</cp:coreProperties>
</file>