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ED6C" w14:textId="77777777" w:rsidR="00131AEC" w:rsidRPr="004163B1" w:rsidRDefault="00131AEC" w:rsidP="004163B1">
      <w:pPr>
        <w:pStyle w:val="Heading1"/>
      </w:pPr>
      <w:r w:rsidRPr="004163B1">
        <w:t>Threshold Condition 4 Assessment</w:t>
      </w:r>
    </w:p>
    <w:p w14:paraId="23232DEA" w14:textId="77777777" w:rsidR="00131AEC" w:rsidRPr="004163B1" w:rsidRDefault="00131AEC" w:rsidP="004163B1">
      <w:pPr>
        <w:pStyle w:val="Heading1"/>
      </w:pPr>
      <w:r w:rsidRPr="004163B1">
        <w:t>Adequate Resources</w:t>
      </w:r>
    </w:p>
    <w:p w14:paraId="17A53025" w14:textId="77777777" w:rsidR="00131AEC" w:rsidRPr="00942AEF" w:rsidRDefault="00131AEC" w:rsidP="00131AEC">
      <w:pPr>
        <w:spacing w:after="0"/>
        <w:rPr>
          <w:rFonts w:ascii="Tahoma" w:hAnsi="Tahoma" w:cs="Tahoma"/>
        </w:rPr>
      </w:pPr>
    </w:p>
    <w:p w14:paraId="3734AF84" w14:textId="77777777" w:rsidR="00131AEC" w:rsidRPr="0042030C" w:rsidRDefault="00131AEC" w:rsidP="00131AEC">
      <w:pPr>
        <w:spacing w:after="0" w:line="240" w:lineRule="auto"/>
        <w:rPr>
          <w:rFonts w:ascii="Tahoma" w:hAnsi="Tahoma" w:cs="Tahoma"/>
        </w:rPr>
      </w:pPr>
      <w:r w:rsidRPr="0042030C">
        <w:rPr>
          <w:rFonts w:ascii="Tahoma" w:hAnsi="Tahoma" w:cs="Tahoma"/>
        </w:rPr>
        <w:t>A firm must have adequate resources in relation to the regulated activities it carries out or plans to carry out.</w:t>
      </w:r>
    </w:p>
    <w:p w14:paraId="7B3E3E01" w14:textId="77777777" w:rsidR="00131AEC" w:rsidRPr="0042030C" w:rsidRDefault="00131AEC" w:rsidP="00131AEC">
      <w:pPr>
        <w:spacing w:after="0" w:line="240" w:lineRule="auto"/>
        <w:rPr>
          <w:rFonts w:ascii="Tahoma" w:hAnsi="Tahoma" w:cs="Tahoma"/>
        </w:rPr>
      </w:pPr>
    </w:p>
    <w:p w14:paraId="1DDDB183" w14:textId="77777777" w:rsidR="00131AEC" w:rsidRPr="0042030C" w:rsidRDefault="00131AEC" w:rsidP="00131AEC">
      <w:pPr>
        <w:spacing w:after="0" w:line="240" w:lineRule="auto"/>
        <w:rPr>
          <w:rFonts w:ascii="Tahoma" w:hAnsi="Tahoma" w:cs="Tahoma"/>
        </w:rPr>
      </w:pPr>
      <w:r w:rsidRPr="0042030C">
        <w:rPr>
          <w:rFonts w:ascii="Tahoma" w:hAnsi="Tahoma" w:cs="Tahoma"/>
        </w:rPr>
        <w:t xml:space="preserve">The FCA assesses the quality and quantity of a firm’s resources </w:t>
      </w:r>
      <w:proofErr w:type="gramStart"/>
      <w:r w:rsidRPr="0042030C">
        <w:rPr>
          <w:rFonts w:ascii="Tahoma" w:hAnsi="Tahoma" w:cs="Tahoma"/>
        </w:rPr>
        <w:t>with regard to</w:t>
      </w:r>
      <w:proofErr w:type="gramEnd"/>
      <w:r w:rsidRPr="0042030C">
        <w:rPr>
          <w:rFonts w:ascii="Tahoma" w:hAnsi="Tahoma" w:cs="Tahoma"/>
        </w:rPr>
        <w:t>:</w:t>
      </w:r>
    </w:p>
    <w:p w14:paraId="5CEFBFE3" w14:textId="743CBF5E" w:rsidR="00131AEC" w:rsidRPr="00F00C89" w:rsidRDefault="00131AEC" w:rsidP="00F00C89">
      <w:pPr>
        <w:pStyle w:val="ListParagraph"/>
      </w:pPr>
      <w:proofErr w:type="gramStart"/>
      <w:r w:rsidRPr="00F00C89">
        <w:t>Financial;</w:t>
      </w:r>
      <w:proofErr w:type="gramEnd"/>
    </w:p>
    <w:p w14:paraId="74A1445F" w14:textId="15B8C580" w:rsidR="00131AEC" w:rsidRPr="00F00C89" w:rsidRDefault="00131AEC" w:rsidP="00F00C89">
      <w:pPr>
        <w:pStyle w:val="ListParagraph"/>
      </w:pPr>
      <w:r w:rsidRPr="00F00C89">
        <w:t xml:space="preserve">Business assets – premises, technology and fixtures and </w:t>
      </w:r>
      <w:proofErr w:type="gramStart"/>
      <w:r w:rsidRPr="00F00C89">
        <w:t>fittings;</w:t>
      </w:r>
      <w:proofErr w:type="gramEnd"/>
    </w:p>
    <w:p w14:paraId="69C8F9B4" w14:textId="2EC46754" w:rsidR="00131AEC" w:rsidRPr="0042030C" w:rsidRDefault="00131AEC" w:rsidP="00F00C89">
      <w:pPr>
        <w:pStyle w:val="ListParagraph"/>
      </w:pPr>
      <w:r w:rsidRPr="0042030C">
        <w:t xml:space="preserve">The knowledge and competency of </w:t>
      </w:r>
      <w:proofErr w:type="gramStart"/>
      <w:r w:rsidRPr="0042030C">
        <w:t>staff;</w:t>
      </w:r>
      <w:proofErr w:type="gramEnd"/>
      <w:r w:rsidRPr="0042030C">
        <w:t xml:space="preserve"> </w:t>
      </w:r>
    </w:p>
    <w:p w14:paraId="5E205EB5" w14:textId="4BBC4B6B" w:rsidR="00131AEC" w:rsidRPr="0042030C" w:rsidRDefault="00131AEC" w:rsidP="00F00C89">
      <w:pPr>
        <w:pStyle w:val="ListParagraph"/>
      </w:pPr>
      <w:r w:rsidRPr="0042030C">
        <w:t xml:space="preserve">Management </w:t>
      </w:r>
    </w:p>
    <w:p w14:paraId="1ADE2A4F" w14:textId="2E034DCF" w:rsidR="00131AEC" w:rsidRPr="0042030C" w:rsidRDefault="00131AEC" w:rsidP="00F00C89">
      <w:pPr>
        <w:pStyle w:val="ListParagraph"/>
      </w:pPr>
      <w:r w:rsidRPr="0042030C">
        <w:t>Systems and controls and</w:t>
      </w:r>
    </w:p>
    <w:p w14:paraId="5809E965" w14:textId="7BDCFF1A" w:rsidR="00131AEC" w:rsidRPr="0042030C" w:rsidRDefault="00131AEC" w:rsidP="00F00C89">
      <w:pPr>
        <w:pStyle w:val="ListParagraph"/>
      </w:pPr>
      <w:r w:rsidRPr="0042030C">
        <w:t>The level and type of your insurance cover.</w:t>
      </w:r>
    </w:p>
    <w:p w14:paraId="0F4BB996" w14:textId="77777777" w:rsidR="00131AEC" w:rsidRPr="0042030C" w:rsidRDefault="00131AEC" w:rsidP="00131AEC">
      <w:pPr>
        <w:spacing w:after="0" w:line="240" w:lineRule="auto"/>
        <w:rPr>
          <w:rFonts w:ascii="Tahoma" w:hAnsi="Tahoma" w:cs="Tahoma"/>
        </w:rPr>
      </w:pPr>
    </w:p>
    <w:p w14:paraId="671B6690" w14:textId="77777777" w:rsidR="00131AEC" w:rsidRPr="0042030C" w:rsidRDefault="00131AEC" w:rsidP="00131AEC">
      <w:pPr>
        <w:spacing w:after="0" w:line="240" w:lineRule="auto"/>
        <w:rPr>
          <w:rFonts w:ascii="Tahoma" w:hAnsi="Tahoma" w:cs="Tahoma"/>
        </w:rPr>
      </w:pPr>
      <w:r w:rsidRPr="0042030C">
        <w:rPr>
          <w:rFonts w:ascii="Tahoma" w:hAnsi="Tahoma" w:cs="Tahoma"/>
        </w:rPr>
        <w:t xml:space="preserve">Firms should undertake a Threshold Condition 4 Assessment regularly, or as required by its individual circumstances, or the prevailing and potential market and economic conditions.  </w:t>
      </w:r>
    </w:p>
    <w:p w14:paraId="213A8F8F" w14:textId="77777777" w:rsidR="00131AEC" w:rsidRPr="0042030C" w:rsidRDefault="00131AEC" w:rsidP="00131AEC">
      <w:pPr>
        <w:spacing w:after="0" w:line="240" w:lineRule="auto"/>
        <w:rPr>
          <w:rFonts w:ascii="Tahoma" w:hAnsi="Tahoma" w:cs="Tahoma"/>
        </w:rPr>
      </w:pPr>
    </w:p>
    <w:p w14:paraId="5EA23458" w14:textId="77777777" w:rsidR="00131AEC" w:rsidRPr="0042030C" w:rsidRDefault="00131AEC" w:rsidP="00131AEC">
      <w:pPr>
        <w:spacing w:after="0" w:line="240" w:lineRule="auto"/>
        <w:rPr>
          <w:rFonts w:ascii="Tahoma" w:hAnsi="Tahoma" w:cs="Tahoma"/>
        </w:rPr>
      </w:pPr>
      <w:r w:rsidRPr="0042030C">
        <w:rPr>
          <w:rFonts w:ascii="Tahoma" w:hAnsi="Tahoma" w:cs="Tahoma"/>
        </w:rPr>
        <w:t xml:space="preserve">There is no formal review process – it should be proportionate to the needs and circumstances of each firm and its clients.  </w:t>
      </w:r>
    </w:p>
    <w:p w14:paraId="0FBEF42E" w14:textId="77777777" w:rsidR="00131AEC" w:rsidRPr="0042030C" w:rsidRDefault="00131AEC" w:rsidP="00131AEC">
      <w:pPr>
        <w:spacing w:after="0" w:line="240" w:lineRule="auto"/>
        <w:rPr>
          <w:rFonts w:ascii="Tahoma" w:hAnsi="Tahoma" w:cs="Tahoma"/>
        </w:rPr>
      </w:pPr>
    </w:p>
    <w:p w14:paraId="2BAA44E1" w14:textId="77777777" w:rsidR="00131AEC" w:rsidRPr="0042030C" w:rsidRDefault="00131AEC" w:rsidP="00131AEC">
      <w:pPr>
        <w:spacing w:after="0" w:line="240" w:lineRule="auto"/>
        <w:rPr>
          <w:rFonts w:ascii="Tahoma" w:hAnsi="Tahoma" w:cs="Tahoma"/>
        </w:rPr>
      </w:pPr>
      <w:r w:rsidRPr="0042030C">
        <w:rPr>
          <w:rFonts w:ascii="Tahoma" w:hAnsi="Tahoma" w:cs="Tahoma"/>
        </w:rPr>
        <w:t xml:space="preserve">Every firm must decide what level of Capital and Professional Indemnity Insurance it needs to meet both ongoing needs and unexpected eventualities.  The FCA only stipulates minimum levels which may not be adequate.  The Assessment must take a realistic approach to what could go wrong within the </w:t>
      </w:r>
      <w:proofErr w:type="gramStart"/>
      <w:r w:rsidRPr="0042030C">
        <w:rPr>
          <w:rFonts w:ascii="Tahoma" w:hAnsi="Tahoma" w:cs="Tahoma"/>
        </w:rPr>
        <w:t>firm, and</w:t>
      </w:r>
      <w:proofErr w:type="gramEnd"/>
      <w:r w:rsidRPr="0042030C">
        <w:rPr>
          <w:rFonts w:ascii="Tahoma" w:hAnsi="Tahoma" w:cs="Tahoma"/>
        </w:rPr>
        <w:t xml:space="preserve"> should dovetail with the firm’s business plan and business continuity plan.  </w:t>
      </w:r>
    </w:p>
    <w:p w14:paraId="3E21401C" w14:textId="77777777" w:rsidR="00131AEC" w:rsidRPr="0042030C" w:rsidRDefault="00131AEC" w:rsidP="00131AEC">
      <w:pPr>
        <w:spacing w:after="0" w:line="240" w:lineRule="auto"/>
        <w:rPr>
          <w:rFonts w:ascii="Tahoma" w:hAnsi="Tahoma" w:cs="Tahoma"/>
        </w:rPr>
      </w:pPr>
    </w:p>
    <w:p w14:paraId="1CA539E1" w14:textId="7C1C5EB9" w:rsidR="00131AEC" w:rsidRPr="0042030C" w:rsidRDefault="00541A7A" w:rsidP="00131AEC">
      <w:pPr>
        <w:spacing w:after="0" w:line="240" w:lineRule="auto"/>
        <w:rPr>
          <w:rFonts w:ascii="Tahoma" w:hAnsi="Tahoma" w:cs="Tahoma"/>
        </w:rPr>
      </w:pPr>
      <w:r>
        <w:rPr>
          <w:rFonts w:ascii="Tahoma" w:hAnsi="Tahoma" w:cs="Tahoma"/>
        </w:rPr>
        <w:t xml:space="preserve">Cobra </w:t>
      </w:r>
      <w:r w:rsidR="00131AEC" w:rsidRPr="0042030C">
        <w:rPr>
          <w:rFonts w:ascii="Tahoma" w:hAnsi="Tahoma" w:cs="Tahoma"/>
        </w:rPr>
        <w:t>Compliance has drawn up a risk assessment model that will help firms take a realistic approach to assessing the risks faced.  This can be found on the C</w:t>
      </w:r>
      <w:r>
        <w:rPr>
          <w:rFonts w:ascii="Tahoma" w:hAnsi="Tahoma" w:cs="Tahoma"/>
        </w:rPr>
        <w:t xml:space="preserve">obra </w:t>
      </w:r>
      <w:r w:rsidR="00131AEC" w:rsidRPr="0042030C">
        <w:rPr>
          <w:rFonts w:ascii="Tahoma" w:hAnsi="Tahoma" w:cs="Tahoma"/>
        </w:rPr>
        <w:t>Network website under the Compliance Centre section.</w:t>
      </w:r>
    </w:p>
    <w:p w14:paraId="09AA4010" w14:textId="77777777" w:rsidR="00131AEC" w:rsidRPr="0042030C" w:rsidRDefault="00131AEC" w:rsidP="00131AEC">
      <w:pPr>
        <w:spacing w:after="0" w:line="240" w:lineRule="auto"/>
        <w:rPr>
          <w:rFonts w:ascii="Tahoma" w:hAnsi="Tahoma" w:cs="Tahoma"/>
        </w:rPr>
      </w:pPr>
    </w:p>
    <w:p w14:paraId="636858B0" w14:textId="77777777" w:rsidR="00131AEC" w:rsidRPr="0042030C" w:rsidRDefault="00131AEC" w:rsidP="00131AEC">
      <w:pPr>
        <w:spacing w:after="0" w:line="240" w:lineRule="auto"/>
        <w:rPr>
          <w:rFonts w:ascii="Tahoma" w:hAnsi="Tahoma" w:cs="Tahoma"/>
          <w:u w:val="single"/>
        </w:rPr>
      </w:pPr>
      <w:r w:rsidRPr="0042030C">
        <w:rPr>
          <w:rFonts w:ascii="Tahoma" w:hAnsi="Tahoma" w:cs="Tahoma"/>
          <w:u w:val="single"/>
        </w:rPr>
        <w:t>Stress Testing</w:t>
      </w:r>
    </w:p>
    <w:p w14:paraId="351F3E97" w14:textId="77777777" w:rsidR="00131AEC" w:rsidRPr="0042030C" w:rsidRDefault="00131AEC" w:rsidP="00131AEC">
      <w:pPr>
        <w:spacing w:after="0" w:line="240" w:lineRule="auto"/>
        <w:rPr>
          <w:rFonts w:ascii="Tahoma" w:hAnsi="Tahoma" w:cs="Tahoma"/>
          <w:b/>
        </w:rPr>
      </w:pPr>
      <w:r w:rsidRPr="0042030C">
        <w:rPr>
          <w:rFonts w:ascii="Tahoma" w:hAnsi="Tahoma" w:cs="Tahoma"/>
          <w:b/>
        </w:rPr>
        <w:t>Scenario stress testing</w:t>
      </w:r>
    </w:p>
    <w:p w14:paraId="0AB0FADB" w14:textId="77777777" w:rsidR="00131AEC" w:rsidRPr="0042030C" w:rsidRDefault="00131AEC" w:rsidP="00131AEC">
      <w:pPr>
        <w:spacing w:after="0" w:line="240" w:lineRule="auto"/>
        <w:ind w:left="720"/>
        <w:rPr>
          <w:rFonts w:ascii="Tahoma" w:hAnsi="Tahoma" w:cs="Tahoma"/>
        </w:rPr>
      </w:pPr>
      <w:r w:rsidRPr="0042030C">
        <w:rPr>
          <w:rFonts w:ascii="Tahoma" w:hAnsi="Tahoma" w:cs="Tahoma"/>
        </w:rPr>
        <w:t xml:space="preserve">These are the ‘what if’ scenarios: What if we lose our niche facility? What if we lose our largest client? What if our top </w:t>
      </w:r>
      <w:proofErr w:type="gramStart"/>
      <w:r w:rsidRPr="0042030C">
        <w:rPr>
          <w:rFonts w:ascii="Tahoma" w:hAnsi="Tahoma" w:cs="Tahoma"/>
        </w:rPr>
        <w:t>sales person</w:t>
      </w:r>
      <w:proofErr w:type="gramEnd"/>
      <w:r w:rsidRPr="0042030C">
        <w:rPr>
          <w:rFonts w:ascii="Tahoma" w:hAnsi="Tahoma" w:cs="Tahoma"/>
        </w:rPr>
        <w:t xml:space="preserve"> leaves? … </w:t>
      </w:r>
    </w:p>
    <w:p w14:paraId="4294486C" w14:textId="77777777" w:rsidR="00131AEC" w:rsidRPr="0042030C" w:rsidRDefault="00131AEC" w:rsidP="00131AEC">
      <w:pPr>
        <w:spacing w:after="0" w:line="240" w:lineRule="auto"/>
        <w:rPr>
          <w:rFonts w:ascii="Tahoma" w:hAnsi="Tahoma" w:cs="Tahoma"/>
        </w:rPr>
      </w:pPr>
    </w:p>
    <w:p w14:paraId="4DAB3F29" w14:textId="77777777" w:rsidR="00131AEC" w:rsidRPr="0042030C" w:rsidRDefault="00131AEC" w:rsidP="00131AEC">
      <w:pPr>
        <w:spacing w:after="0" w:line="240" w:lineRule="auto"/>
        <w:ind w:firstLine="720"/>
        <w:rPr>
          <w:rFonts w:ascii="Tahoma" w:hAnsi="Tahoma" w:cs="Tahoma"/>
        </w:rPr>
      </w:pPr>
      <w:r w:rsidRPr="0042030C">
        <w:rPr>
          <w:rFonts w:ascii="Tahoma" w:hAnsi="Tahoma" w:cs="Tahoma"/>
        </w:rPr>
        <w:t>Look at the effect of multiple events.</w:t>
      </w:r>
    </w:p>
    <w:p w14:paraId="3DA2DF43" w14:textId="77777777" w:rsidR="00131AEC" w:rsidRPr="0042030C" w:rsidRDefault="00131AEC" w:rsidP="00131AEC">
      <w:pPr>
        <w:spacing w:after="0" w:line="240" w:lineRule="auto"/>
        <w:rPr>
          <w:rFonts w:ascii="Tahoma" w:hAnsi="Tahoma" w:cs="Tahoma"/>
        </w:rPr>
      </w:pPr>
    </w:p>
    <w:p w14:paraId="2C5BDF3D" w14:textId="77777777" w:rsidR="00131AEC" w:rsidRPr="0042030C" w:rsidRDefault="00131AEC" w:rsidP="00131AEC">
      <w:pPr>
        <w:spacing w:after="0" w:line="240" w:lineRule="auto"/>
        <w:rPr>
          <w:rFonts w:ascii="Tahoma" w:hAnsi="Tahoma" w:cs="Tahoma"/>
          <w:b/>
        </w:rPr>
      </w:pPr>
      <w:r w:rsidRPr="0042030C">
        <w:rPr>
          <w:rFonts w:ascii="Tahoma" w:hAnsi="Tahoma" w:cs="Tahoma"/>
          <w:b/>
        </w:rPr>
        <w:t>Reverse stress testing</w:t>
      </w:r>
    </w:p>
    <w:p w14:paraId="5B8FEF17" w14:textId="77777777" w:rsidR="00131AEC" w:rsidRPr="0042030C" w:rsidRDefault="00131AEC" w:rsidP="00131AEC">
      <w:pPr>
        <w:spacing w:after="0" w:line="240" w:lineRule="auto"/>
        <w:ind w:left="720"/>
        <w:rPr>
          <w:rFonts w:ascii="Tahoma" w:hAnsi="Tahoma" w:cs="Tahoma"/>
        </w:rPr>
      </w:pPr>
      <w:r w:rsidRPr="0042030C">
        <w:rPr>
          <w:rFonts w:ascii="Tahoma" w:hAnsi="Tahoma" w:cs="Tahoma"/>
        </w:rPr>
        <w:t>You can start an exercise by accepting that there has been a big loss. This can avoid arguments over the likelihood of a particular scenario causing the result under appraisal. For example,</w:t>
      </w:r>
      <w:r w:rsidRPr="0042030C">
        <w:rPr>
          <w:rFonts w:ascii="Tahoma" w:hAnsi="Tahoma" w:cs="Tahoma"/>
          <w:i/>
        </w:rPr>
        <w:t xml:space="preserve"> ‘our net assets have fallen below the minimum required by the FCA – what can we do?’</w:t>
      </w:r>
    </w:p>
    <w:p w14:paraId="3BD42D95" w14:textId="77777777" w:rsidR="00131AEC" w:rsidRPr="0042030C" w:rsidRDefault="00131AEC" w:rsidP="00131AEC">
      <w:pPr>
        <w:spacing w:after="0" w:line="240" w:lineRule="auto"/>
        <w:rPr>
          <w:rFonts w:ascii="Tahoma" w:hAnsi="Tahoma" w:cs="Tahoma"/>
          <w:b/>
        </w:rPr>
      </w:pPr>
    </w:p>
    <w:p w14:paraId="55E57A01" w14:textId="77777777" w:rsidR="00131AEC" w:rsidRPr="0042030C" w:rsidRDefault="00131AEC" w:rsidP="00131AEC">
      <w:pPr>
        <w:spacing w:after="0" w:line="240" w:lineRule="auto"/>
        <w:rPr>
          <w:rFonts w:ascii="Tahoma" w:hAnsi="Tahoma" w:cs="Tahoma"/>
          <w:b/>
        </w:rPr>
      </w:pPr>
      <w:r w:rsidRPr="0042030C">
        <w:rPr>
          <w:rFonts w:ascii="Tahoma" w:hAnsi="Tahoma" w:cs="Tahoma"/>
          <w:b/>
        </w:rPr>
        <w:t>Group Companies</w:t>
      </w:r>
    </w:p>
    <w:p w14:paraId="5F866023" w14:textId="77777777" w:rsidR="00131AEC" w:rsidRPr="0042030C" w:rsidRDefault="00131AEC" w:rsidP="00131AEC">
      <w:pPr>
        <w:spacing w:after="0" w:line="240" w:lineRule="auto"/>
        <w:ind w:left="720"/>
        <w:rPr>
          <w:rFonts w:ascii="Tahoma" w:hAnsi="Tahoma" w:cs="Tahoma"/>
        </w:rPr>
      </w:pPr>
      <w:r w:rsidRPr="0042030C">
        <w:rPr>
          <w:rFonts w:ascii="Tahoma" w:hAnsi="Tahoma" w:cs="Tahoma"/>
        </w:rPr>
        <w:t xml:space="preserve">Where a broker is part of a group (even where this is simply as the subsidiary of a holding company), stress testing should take into consideration any effects on the brokerage of the liabilities or commitments of all the group companies. </w:t>
      </w:r>
    </w:p>
    <w:p w14:paraId="396CD1EF" w14:textId="77777777" w:rsidR="00FE1278" w:rsidRPr="0042030C" w:rsidRDefault="00FE1278" w:rsidP="00131AEC">
      <w:pPr>
        <w:spacing w:after="0" w:line="240" w:lineRule="auto"/>
        <w:rPr>
          <w:rFonts w:ascii="Tahoma" w:hAnsi="Tahoma" w:cs="Tahoma"/>
        </w:rPr>
      </w:pPr>
    </w:p>
    <w:p w14:paraId="1EBE9B7D" w14:textId="77777777" w:rsidR="00131AEC" w:rsidRPr="0042030C" w:rsidRDefault="00131AEC" w:rsidP="00131AEC">
      <w:pPr>
        <w:spacing w:after="0" w:line="240" w:lineRule="auto"/>
        <w:rPr>
          <w:rFonts w:ascii="Tahoma" w:hAnsi="Tahoma" w:cs="Tahoma"/>
          <w:u w:val="single"/>
        </w:rPr>
      </w:pPr>
      <w:r w:rsidRPr="0042030C">
        <w:rPr>
          <w:rFonts w:ascii="Tahoma" w:hAnsi="Tahoma" w:cs="Tahoma"/>
          <w:u w:val="single"/>
        </w:rPr>
        <w:t xml:space="preserve">Examples of threats that should be </w:t>
      </w:r>
      <w:proofErr w:type="gramStart"/>
      <w:r w:rsidRPr="0042030C">
        <w:rPr>
          <w:rFonts w:ascii="Tahoma" w:hAnsi="Tahoma" w:cs="Tahoma"/>
          <w:u w:val="single"/>
        </w:rPr>
        <w:t>considered</w:t>
      </w:r>
      <w:proofErr w:type="gramEnd"/>
    </w:p>
    <w:p w14:paraId="115FBFD6" w14:textId="77777777" w:rsidR="00131AEC" w:rsidRPr="0042030C" w:rsidRDefault="00131AEC" w:rsidP="00131AEC">
      <w:pPr>
        <w:spacing w:after="0" w:line="240" w:lineRule="auto"/>
        <w:rPr>
          <w:rFonts w:ascii="Tahoma" w:hAnsi="Tahoma" w:cs="Tahoma"/>
        </w:rPr>
      </w:pPr>
    </w:p>
    <w:p w14:paraId="214F3BC7" w14:textId="77777777" w:rsidR="00131AEC" w:rsidRPr="0042030C" w:rsidRDefault="00131AEC" w:rsidP="00131AEC">
      <w:pPr>
        <w:spacing w:after="0" w:line="240" w:lineRule="auto"/>
        <w:rPr>
          <w:rFonts w:ascii="Tahoma" w:hAnsi="Tahoma" w:cs="Tahoma"/>
          <w:b/>
        </w:rPr>
      </w:pPr>
      <w:r w:rsidRPr="0042030C">
        <w:rPr>
          <w:rFonts w:ascii="Tahoma" w:hAnsi="Tahoma" w:cs="Tahoma"/>
          <w:b/>
        </w:rPr>
        <w:t>Finance</w:t>
      </w:r>
    </w:p>
    <w:p w14:paraId="77B4FC42" w14:textId="77777777" w:rsidR="00131AEC" w:rsidRPr="0042030C" w:rsidRDefault="00131AEC" w:rsidP="00131AEC">
      <w:pPr>
        <w:spacing w:after="0" w:line="240" w:lineRule="auto"/>
        <w:rPr>
          <w:rFonts w:ascii="Tahoma" w:hAnsi="Tahoma" w:cs="Tahoma"/>
        </w:rPr>
      </w:pPr>
      <w:r w:rsidRPr="0042030C">
        <w:rPr>
          <w:rFonts w:ascii="Tahoma" w:hAnsi="Tahoma" w:cs="Tahoma"/>
        </w:rPr>
        <w:lastRenderedPageBreak/>
        <w:t>o</w:t>
      </w:r>
      <w:r w:rsidRPr="0042030C">
        <w:rPr>
          <w:rFonts w:ascii="Tahoma" w:hAnsi="Tahoma" w:cs="Tahoma"/>
        </w:rPr>
        <w:tab/>
        <w:t xml:space="preserve">Cash-flow: </w:t>
      </w:r>
    </w:p>
    <w:p w14:paraId="753E6E4E" w14:textId="77777777" w:rsidR="00131AEC" w:rsidRPr="0042030C" w:rsidRDefault="00131AEC" w:rsidP="00F00C89">
      <w:pPr>
        <w:pStyle w:val="ListParagraph"/>
        <w:numPr>
          <w:ilvl w:val="0"/>
          <w:numId w:val="3"/>
        </w:numPr>
      </w:pPr>
      <w:r w:rsidRPr="0042030C">
        <w:t xml:space="preserve">examine the firm’s cash generation capabilities and retention </w:t>
      </w:r>
      <w:proofErr w:type="gramStart"/>
      <w:r w:rsidRPr="0042030C">
        <w:t>needs;</w:t>
      </w:r>
      <w:proofErr w:type="gramEnd"/>
    </w:p>
    <w:p w14:paraId="771A89C3" w14:textId="77777777" w:rsidR="00131AEC" w:rsidRPr="0042030C" w:rsidRDefault="00131AEC" w:rsidP="00F00C89">
      <w:pPr>
        <w:pStyle w:val="ListParagraph"/>
        <w:numPr>
          <w:ilvl w:val="0"/>
          <w:numId w:val="3"/>
        </w:numPr>
      </w:pPr>
      <w:r w:rsidRPr="0042030C">
        <w:t xml:space="preserve">analyse the changes to the firm’s funding requirements that may be needed in order to manage liquidity; banking covenants; and liabilities to third </w:t>
      </w:r>
      <w:proofErr w:type="gramStart"/>
      <w:r w:rsidRPr="0042030C">
        <w:t>parties;</w:t>
      </w:r>
      <w:proofErr w:type="gramEnd"/>
      <w:r w:rsidRPr="0042030C">
        <w:t xml:space="preserve"> </w:t>
      </w:r>
    </w:p>
    <w:p w14:paraId="5023FF8A" w14:textId="77777777" w:rsidR="00131AEC" w:rsidRPr="0042030C" w:rsidRDefault="00131AEC" w:rsidP="00F00C89">
      <w:pPr>
        <w:pStyle w:val="ListParagraph"/>
        <w:numPr>
          <w:ilvl w:val="0"/>
          <w:numId w:val="3"/>
        </w:numPr>
      </w:pPr>
      <w:r w:rsidRPr="0042030C">
        <w:t xml:space="preserve">relying on an overdraft or loan facility to meet ongoing commitments is rarely </w:t>
      </w:r>
      <w:proofErr w:type="gramStart"/>
      <w:r w:rsidRPr="0042030C">
        <w:t>sustainable;</w:t>
      </w:r>
      <w:proofErr w:type="gramEnd"/>
    </w:p>
    <w:p w14:paraId="100F3B29" w14:textId="77777777" w:rsidR="00131AEC" w:rsidRPr="0042030C" w:rsidRDefault="00131AEC" w:rsidP="00F00C89">
      <w:pPr>
        <w:pStyle w:val="ListParagraph"/>
        <w:numPr>
          <w:ilvl w:val="0"/>
          <w:numId w:val="3"/>
        </w:numPr>
      </w:pPr>
      <w:r w:rsidRPr="0042030C">
        <w:t>robustness of forecasts.</w:t>
      </w:r>
    </w:p>
    <w:p w14:paraId="335D4832" w14:textId="77777777" w:rsidR="00131AEC" w:rsidRPr="0042030C" w:rsidRDefault="00131AEC" w:rsidP="00131AEC">
      <w:pPr>
        <w:spacing w:after="0" w:line="240" w:lineRule="auto"/>
        <w:rPr>
          <w:rFonts w:ascii="Tahoma" w:hAnsi="Tahoma" w:cs="Tahoma"/>
        </w:rPr>
      </w:pPr>
    </w:p>
    <w:p w14:paraId="1CA777C3" w14:textId="77777777" w:rsidR="00131AEC" w:rsidRPr="0042030C" w:rsidRDefault="00131AEC" w:rsidP="00F00C89">
      <w:pPr>
        <w:pStyle w:val="ListParagraph"/>
        <w:numPr>
          <w:ilvl w:val="0"/>
          <w:numId w:val="4"/>
        </w:numPr>
      </w:pPr>
      <w:r w:rsidRPr="0042030C">
        <w:t>Balance sheet: consider the quality, quantity, and availability of assets; and working capital requirements.</w:t>
      </w:r>
    </w:p>
    <w:p w14:paraId="5FAA4642" w14:textId="77777777" w:rsidR="00131AEC" w:rsidRPr="0042030C" w:rsidRDefault="00131AEC" w:rsidP="00131AEC">
      <w:pPr>
        <w:spacing w:after="0" w:line="240" w:lineRule="auto"/>
        <w:rPr>
          <w:rFonts w:ascii="Tahoma" w:hAnsi="Tahoma" w:cs="Tahoma"/>
        </w:rPr>
      </w:pPr>
      <w:r w:rsidRPr="0042030C">
        <w:rPr>
          <w:rFonts w:ascii="Tahoma" w:hAnsi="Tahoma" w:cs="Tahoma"/>
        </w:rPr>
        <w:t>o</w:t>
      </w:r>
      <w:r w:rsidRPr="0042030C">
        <w:rPr>
          <w:rFonts w:ascii="Tahoma" w:hAnsi="Tahoma" w:cs="Tahoma"/>
        </w:rPr>
        <w:tab/>
        <w:t>Short-term funding.</w:t>
      </w:r>
    </w:p>
    <w:p w14:paraId="22564AB0" w14:textId="77777777" w:rsidR="00131AEC" w:rsidRPr="0042030C" w:rsidRDefault="00131AEC" w:rsidP="00131AEC">
      <w:pPr>
        <w:spacing w:after="0" w:line="240" w:lineRule="auto"/>
        <w:rPr>
          <w:rFonts w:ascii="Tahoma" w:hAnsi="Tahoma" w:cs="Tahoma"/>
        </w:rPr>
      </w:pPr>
      <w:r w:rsidRPr="0042030C">
        <w:rPr>
          <w:rFonts w:ascii="Tahoma" w:hAnsi="Tahoma" w:cs="Tahoma"/>
        </w:rPr>
        <w:t>o</w:t>
      </w:r>
      <w:r w:rsidRPr="0042030C">
        <w:rPr>
          <w:rFonts w:ascii="Tahoma" w:hAnsi="Tahoma" w:cs="Tahoma"/>
        </w:rPr>
        <w:tab/>
        <w:t>Recovery of inter-group balances.</w:t>
      </w:r>
    </w:p>
    <w:p w14:paraId="637C0D50" w14:textId="77777777" w:rsidR="00131AEC" w:rsidRPr="0042030C" w:rsidRDefault="00131AEC" w:rsidP="00131AEC">
      <w:pPr>
        <w:spacing w:after="0" w:line="240" w:lineRule="auto"/>
        <w:rPr>
          <w:rFonts w:ascii="Tahoma" w:hAnsi="Tahoma" w:cs="Tahoma"/>
        </w:rPr>
      </w:pPr>
      <w:r w:rsidRPr="0042030C">
        <w:rPr>
          <w:rFonts w:ascii="Tahoma" w:hAnsi="Tahoma" w:cs="Tahoma"/>
        </w:rPr>
        <w:t>o</w:t>
      </w:r>
      <w:r w:rsidRPr="0042030C">
        <w:rPr>
          <w:rFonts w:ascii="Tahoma" w:hAnsi="Tahoma" w:cs="Tahoma"/>
        </w:rPr>
        <w:tab/>
        <w:t>Guarantees.</w:t>
      </w:r>
    </w:p>
    <w:p w14:paraId="2917ABED" w14:textId="77777777" w:rsidR="00131AEC" w:rsidRPr="0042030C" w:rsidRDefault="00131AEC" w:rsidP="00131AEC">
      <w:pPr>
        <w:spacing w:after="0" w:line="240" w:lineRule="auto"/>
        <w:rPr>
          <w:rFonts w:ascii="Tahoma" w:hAnsi="Tahoma" w:cs="Tahoma"/>
        </w:rPr>
      </w:pPr>
      <w:r w:rsidRPr="0042030C">
        <w:rPr>
          <w:rFonts w:ascii="Tahoma" w:hAnsi="Tahoma" w:cs="Tahoma"/>
        </w:rPr>
        <w:t>o</w:t>
      </w:r>
      <w:r w:rsidRPr="0042030C">
        <w:rPr>
          <w:rFonts w:ascii="Tahoma" w:hAnsi="Tahoma" w:cs="Tahoma"/>
        </w:rPr>
        <w:tab/>
        <w:t>Fixed and floating charges over the assets of the firm.</w:t>
      </w:r>
    </w:p>
    <w:p w14:paraId="0C2B723A" w14:textId="77777777" w:rsidR="00131AEC" w:rsidRPr="0042030C" w:rsidRDefault="00131AEC" w:rsidP="00131AEC">
      <w:pPr>
        <w:spacing w:after="0" w:line="240" w:lineRule="auto"/>
        <w:rPr>
          <w:rFonts w:ascii="Tahoma" w:hAnsi="Tahoma" w:cs="Tahoma"/>
        </w:rPr>
      </w:pPr>
    </w:p>
    <w:p w14:paraId="79C9C75A" w14:textId="77777777" w:rsidR="00131AEC" w:rsidRPr="0042030C" w:rsidRDefault="00131AEC" w:rsidP="00131AEC">
      <w:pPr>
        <w:spacing w:after="0" w:line="240" w:lineRule="auto"/>
        <w:rPr>
          <w:rFonts w:ascii="Tahoma" w:hAnsi="Tahoma" w:cs="Tahoma"/>
          <w:b/>
        </w:rPr>
      </w:pPr>
      <w:r w:rsidRPr="0042030C">
        <w:rPr>
          <w:rFonts w:ascii="Tahoma" w:hAnsi="Tahoma" w:cs="Tahoma"/>
          <w:b/>
        </w:rPr>
        <w:t>Management</w:t>
      </w:r>
    </w:p>
    <w:p w14:paraId="4CF1AEF2" w14:textId="77777777" w:rsidR="00131AEC" w:rsidRPr="0042030C" w:rsidRDefault="00131AEC" w:rsidP="00131AEC">
      <w:pPr>
        <w:spacing w:after="0" w:line="240" w:lineRule="auto"/>
        <w:rPr>
          <w:rFonts w:ascii="Tahoma" w:hAnsi="Tahoma" w:cs="Tahoma"/>
        </w:rPr>
      </w:pPr>
      <w:r w:rsidRPr="0042030C">
        <w:rPr>
          <w:rFonts w:ascii="Tahoma" w:hAnsi="Tahoma" w:cs="Tahoma"/>
        </w:rPr>
        <w:t>o</w:t>
      </w:r>
      <w:r w:rsidRPr="0042030C">
        <w:rPr>
          <w:rFonts w:ascii="Tahoma" w:hAnsi="Tahoma" w:cs="Tahoma"/>
        </w:rPr>
        <w:tab/>
        <w:t>Implications of the firm’s business model and operational structure.</w:t>
      </w:r>
    </w:p>
    <w:p w14:paraId="6ED15F70" w14:textId="77777777" w:rsidR="00131AEC" w:rsidRPr="0042030C" w:rsidRDefault="00131AEC" w:rsidP="00131AEC">
      <w:pPr>
        <w:spacing w:after="0" w:line="240" w:lineRule="auto"/>
        <w:rPr>
          <w:rFonts w:ascii="Tahoma" w:hAnsi="Tahoma" w:cs="Tahoma"/>
        </w:rPr>
      </w:pPr>
      <w:r w:rsidRPr="0042030C">
        <w:rPr>
          <w:rFonts w:ascii="Tahoma" w:hAnsi="Tahoma" w:cs="Tahoma"/>
        </w:rPr>
        <w:t>o</w:t>
      </w:r>
      <w:r w:rsidRPr="0042030C">
        <w:rPr>
          <w:rFonts w:ascii="Tahoma" w:hAnsi="Tahoma" w:cs="Tahoma"/>
        </w:rPr>
        <w:tab/>
        <w:t>Competition.</w:t>
      </w:r>
    </w:p>
    <w:p w14:paraId="7147509C" w14:textId="77777777" w:rsidR="00131AEC" w:rsidRPr="0042030C" w:rsidRDefault="00131AEC" w:rsidP="00131AEC">
      <w:pPr>
        <w:spacing w:after="0" w:line="240" w:lineRule="auto"/>
        <w:rPr>
          <w:rFonts w:ascii="Tahoma" w:hAnsi="Tahoma" w:cs="Tahoma"/>
        </w:rPr>
      </w:pPr>
      <w:r w:rsidRPr="0042030C">
        <w:rPr>
          <w:rFonts w:ascii="Tahoma" w:hAnsi="Tahoma" w:cs="Tahoma"/>
        </w:rPr>
        <w:t>o</w:t>
      </w:r>
      <w:r w:rsidRPr="0042030C">
        <w:rPr>
          <w:rFonts w:ascii="Tahoma" w:hAnsi="Tahoma" w:cs="Tahoma"/>
        </w:rPr>
        <w:tab/>
        <w:t>Reputation.</w:t>
      </w:r>
    </w:p>
    <w:p w14:paraId="57EC5380" w14:textId="77777777" w:rsidR="00131AEC" w:rsidRPr="0042030C" w:rsidRDefault="00131AEC" w:rsidP="00131AEC">
      <w:pPr>
        <w:spacing w:after="0" w:line="240" w:lineRule="auto"/>
        <w:rPr>
          <w:rFonts w:ascii="Tahoma" w:hAnsi="Tahoma" w:cs="Tahoma"/>
        </w:rPr>
      </w:pPr>
    </w:p>
    <w:p w14:paraId="204C45D2" w14:textId="77777777" w:rsidR="00131AEC" w:rsidRPr="0042030C" w:rsidRDefault="00131AEC" w:rsidP="00131AEC">
      <w:pPr>
        <w:spacing w:after="0" w:line="240" w:lineRule="auto"/>
        <w:rPr>
          <w:rFonts w:ascii="Tahoma" w:hAnsi="Tahoma" w:cs="Tahoma"/>
          <w:b/>
        </w:rPr>
      </w:pPr>
      <w:r w:rsidRPr="0042030C">
        <w:rPr>
          <w:rFonts w:ascii="Tahoma" w:hAnsi="Tahoma" w:cs="Tahoma"/>
          <w:b/>
        </w:rPr>
        <w:t>Staff</w:t>
      </w:r>
    </w:p>
    <w:p w14:paraId="291F477B" w14:textId="77777777" w:rsidR="00131AEC" w:rsidRPr="0042030C" w:rsidRDefault="00131AEC" w:rsidP="00F00C89">
      <w:pPr>
        <w:pStyle w:val="ListParagraph"/>
        <w:numPr>
          <w:ilvl w:val="0"/>
          <w:numId w:val="6"/>
        </w:numPr>
      </w:pPr>
      <w:r w:rsidRPr="0042030C">
        <w:t>Loss of valuable individual / team.</w:t>
      </w:r>
    </w:p>
    <w:p w14:paraId="30060A62" w14:textId="77777777" w:rsidR="00FE1278" w:rsidRPr="0042030C" w:rsidRDefault="00FE1278" w:rsidP="00FE1278">
      <w:pPr>
        <w:spacing w:after="0" w:line="240" w:lineRule="auto"/>
        <w:rPr>
          <w:rFonts w:ascii="Tahoma" w:hAnsi="Tahoma" w:cs="Tahoma"/>
        </w:rPr>
      </w:pPr>
    </w:p>
    <w:p w14:paraId="72C91D20" w14:textId="77777777" w:rsidR="00131AEC" w:rsidRPr="0042030C" w:rsidRDefault="00131AEC" w:rsidP="00131AEC">
      <w:pPr>
        <w:spacing w:after="0" w:line="240" w:lineRule="auto"/>
        <w:rPr>
          <w:rFonts w:ascii="Tahoma" w:hAnsi="Tahoma" w:cs="Tahoma"/>
          <w:b/>
        </w:rPr>
      </w:pPr>
      <w:r w:rsidRPr="0042030C">
        <w:rPr>
          <w:rFonts w:ascii="Tahoma" w:hAnsi="Tahoma" w:cs="Tahoma"/>
          <w:b/>
        </w:rPr>
        <w:t>Systems and Controls</w:t>
      </w:r>
    </w:p>
    <w:p w14:paraId="286F586D" w14:textId="77777777" w:rsidR="00131AEC" w:rsidRPr="0042030C" w:rsidRDefault="00131AEC" w:rsidP="00131AEC">
      <w:pPr>
        <w:spacing w:after="0" w:line="240" w:lineRule="auto"/>
        <w:rPr>
          <w:rFonts w:ascii="Tahoma" w:hAnsi="Tahoma" w:cs="Tahoma"/>
        </w:rPr>
      </w:pPr>
      <w:r w:rsidRPr="0042030C">
        <w:rPr>
          <w:rFonts w:ascii="Tahoma" w:hAnsi="Tahoma" w:cs="Tahoma"/>
        </w:rPr>
        <w:t>o</w:t>
      </w:r>
      <w:r w:rsidRPr="0042030C">
        <w:rPr>
          <w:rFonts w:ascii="Tahoma" w:hAnsi="Tahoma" w:cs="Tahoma"/>
        </w:rPr>
        <w:tab/>
        <w:t>Client money (consider risk transfer arrangements and TOBAs).</w:t>
      </w:r>
    </w:p>
    <w:p w14:paraId="52A0148E" w14:textId="77777777" w:rsidR="00131AEC" w:rsidRPr="0042030C" w:rsidRDefault="00131AEC" w:rsidP="00131AEC">
      <w:pPr>
        <w:spacing w:after="0" w:line="240" w:lineRule="auto"/>
        <w:rPr>
          <w:rFonts w:ascii="Tahoma" w:hAnsi="Tahoma" w:cs="Tahoma"/>
        </w:rPr>
      </w:pPr>
      <w:r w:rsidRPr="0042030C">
        <w:rPr>
          <w:rFonts w:ascii="Tahoma" w:hAnsi="Tahoma" w:cs="Tahoma"/>
        </w:rPr>
        <w:t>o</w:t>
      </w:r>
      <w:r w:rsidRPr="0042030C">
        <w:rPr>
          <w:rFonts w:ascii="Tahoma" w:hAnsi="Tahoma" w:cs="Tahoma"/>
        </w:rPr>
        <w:tab/>
        <w:t>Fraud.</w:t>
      </w:r>
    </w:p>
    <w:p w14:paraId="624165F3" w14:textId="77777777" w:rsidR="00131AEC" w:rsidRPr="0042030C" w:rsidRDefault="00131AEC" w:rsidP="00131AEC">
      <w:pPr>
        <w:spacing w:after="0" w:line="240" w:lineRule="auto"/>
        <w:rPr>
          <w:rFonts w:ascii="Tahoma" w:hAnsi="Tahoma" w:cs="Tahoma"/>
        </w:rPr>
      </w:pPr>
      <w:r w:rsidRPr="0042030C">
        <w:rPr>
          <w:rFonts w:ascii="Tahoma" w:hAnsi="Tahoma" w:cs="Tahoma"/>
        </w:rPr>
        <w:t>o</w:t>
      </w:r>
      <w:r w:rsidRPr="0042030C">
        <w:rPr>
          <w:rFonts w:ascii="Tahoma" w:hAnsi="Tahoma" w:cs="Tahoma"/>
        </w:rPr>
        <w:tab/>
        <w:t>Regulation.</w:t>
      </w:r>
    </w:p>
    <w:p w14:paraId="01F0F75E" w14:textId="77777777" w:rsidR="00131AEC" w:rsidRPr="0042030C" w:rsidRDefault="00131AEC" w:rsidP="00D64D68">
      <w:pPr>
        <w:spacing w:after="0" w:line="240" w:lineRule="auto"/>
        <w:ind w:left="720" w:hanging="720"/>
        <w:rPr>
          <w:rFonts w:ascii="Tahoma" w:hAnsi="Tahoma" w:cs="Tahoma"/>
        </w:rPr>
      </w:pPr>
      <w:r w:rsidRPr="0042030C">
        <w:rPr>
          <w:rFonts w:ascii="Tahoma" w:hAnsi="Tahoma" w:cs="Tahoma"/>
        </w:rPr>
        <w:t>o</w:t>
      </w:r>
      <w:r w:rsidRPr="0042030C">
        <w:rPr>
          <w:rFonts w:ascii="Tahoma" w:hAnsi="Tahoma" w:cs="Tahoma"/>
        </w:rPr>
        <w:tab/>
        <w:t>Errors and omissions: consider the quality and adequacy of the firm’s professional indemnity insurance; and systems for reporting potential claims.</w:t>
      </w:r>
    </w:p>
    <w:p w14:paraId="144E8DB2" w14:textId="77777777" w:rsidR="00131AEC" w:rsidRPr="0042030C" w:rsidRDefault="00131AEC" w:rsidP="00131AEC">
      <w:pPr>
        <w:spacing w:after="0" w:line="240" w:lineRule="auto"/>
        <w:rPr>
          <w:rFonts w:ascii="Tahoma" w:hAnsi="Tahoma" w:cs="Tahoma"/>
        </w:rPr>
      </w:pPr>
    </w:p>
    <w:p w14:paraId="249E9027" w14:textId="77777777" w:rsidR="00FE1278" w:rsidRPr="0042030C" w:rsidRDefault="00FE1278" w:rsidP="00131AEC">
      <w:pPr>
        <w:spacing w:after="0" w:line="240" w:lineRule="auto"/>
        <w:rPr>
          <w:rFonts w:ascii="Tahoma" w:hAnsi="Tahoma" w:cs="Tahoma"/>
        </w:rPr>
      </w:pPr>
    </w:p>
    <w:p w14:paraId="720CF245" w14:textId="77777777" w:rsidR="0024129C" w:rsidRPr="0042030C" w:rsidRDefault="0024129C" w:rsidP="00131AEC">
      <w:pPr>
        <w:spacing w:after="0" w:line="240" w:lineRule="auto"/>
        <w:rPr>
          <w:rFonts w:ascii="Tahoma" w:hAnsi="Tahoma" w:cs="Tahoma"/>
        </w:rPr>
      </w:pPr>
    </w:p>
    <w:sectPr w:rsidR="0024129C" w:rsidRPr="00420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948"/>
    <w:multiLevelType w:val="hybridMultilevel"/>
    <w:tmpl w:val="0F00F046"/>
    <w:lvl w:ilvl="0" w:tplc="08090003">
      <w:start w:val="1"/>
      <w:numFmt w:val="bullet"/>
      <w:lvlText w:val="o"/>
      <w:lvlJc w:val="left"/>
      <w:pPr>
        <w:ind w:left="720" w:hanging="72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437973"/>
    <w:multiLevelType w:val="hybridMultilevel"/>
    <w:tmpl w:val="23A84B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5431FB"/>
    <w:multiLevelType w:val="hybridMultilevel"/>
    <w:tmpl w:val="05922498"/>
    <w:lvl w:ilvl="0" w:tplc="378ECCD0">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05237"/>
    <w:multiLevelType w:val="hybridMultilevel"/>
    <w:tmpl w:val="BC8CDD2C"/>
    <w:lvl w:ilvl="0" w:tplc="8DEE6110">
      <w:start w:val="1"/>
      <w:numFmt w:val="bullet"/>
      <w:pStyle w:val="ListParagraph"/>
      <w:lvlText w:val=""/>
      <w:lvlJc w:val="left"/>
      <w:pPr>
        <w:ind w:left="720" w:hanging="360"/>
      </w:pPr>
      <w:rPr>
        <w:rFonts w:ascii="Wingdings" w:hAnsi="Wingdings" w:hint="default"/>
      </w:rPr>
    </w:lvl>
    <w:lvl w:ilvl="1" w:tplc="5A7E1190">
      <w:numFmt w:val="bullet"/>
      <w:lvlText w:val="•"/>
      <w:lvlJc w:val="left"/>
      <w:pPr>
        <w:ind w:left="1800" w:hanging="72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53F03"/>
    <w:multiLevelType w:val="hybridMultilevel"/>
    <w:tmpl w:val="08980634"/>
    <w:lvl w:ilvl="0" w:tplc="0CCA230C">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E4830"/>
    <w:multiLevelType w:val="hybridMultilevel"/>
    <w:tmpl w:val="2A288726"/>
    <w:lvl w:ilvl="0" w:tplc="0CCA230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D602F15"/>
    <w:multiLevelType w:val="hybridMultilevel"/>
    <w:tmpl w:val="F1AA94D4"/>
    <w:lvl w:ilvl="0" w:tplc="0CCA230C">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F5F4537"/>
    <w:multiLevelType w:val="hybridMultilevel"/>
    <w:tmpl w:val="BECE84DE"/>
    <w:lvl w:ilvl="0" w:tplc="08090003">
      <w:start w:val="1"/>
      <w:numFmt w:val="bullet"/>
      <w:lvlText w:val="o"/>
      <w:lvlJc w:val="left"/>
      <w:pPr>
        <w:ind w:left="720" w:hanging="72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4332015">
    <w:abstractNumId w:val="1"/>
  </w:num>
  <w:num w:numId="2" w16cid:durableId="290988831">
    <w:abstractNumId w:val="6"/>
  </w:num>
  <w:num w:numId="3" w16cid:durableId="1850680455">
    <w:abstractNumId w:val="4"/>
  </w:num>
  <w:num w:numId="4" w16cid:durableId="2058773408">
    <w:abstractNumId w:val="7"/>
  </w:num>
  <w:num w:numId="5" w16cid:durableId="1293749004">
    <w:abstractNumId w:val="5"/>
  </w:num>
  <w:num w:numId="6" w16cid:durableId="1520073797">
    <w:abstractNumId w:val="0"/>
  </w:num>
  <w:num w:numId="7" w16cid:durableId="796223949">
    <w:abstractNumId w:val="3"/>
  </w:num>
  <w:num w:numId="8" w16cid:durableId="1740983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AEC"/>
    <w:rsid w:val="00131AEC"/>
    <w:rsid w:val="0024129C"/>
    <w:rsid w:val="004163B1"/>
    <w:rsid w:val="0042030C"/>
    <w:rsid w:val="00541A7A"/>
    <w:rsid w:val="00657825"/>
    <w:rsid w:val="00942AEF"/>
    <w:rsid w:val="00C76B2C"/>
    <w:rsid w:val="00CC4822"/>
    <w:rsid w:val="00D64D68"/>
    <w:rsid w:val="00EE4DBA"/>
    <w:rsid w:val="00EF1E43"/>
    <w:rsid w:val="00F00C89"/>
    <w:rsid w:val="00FE1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BD68"/>
  <w15:docId w15:val="{617DF26C-082C-441F-9D04-3D263CC6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822"/>
  </w:style>
  <w:style w:type="paragraph" w:styleId="Heading1">
    <w:name w:val="heading 1"/>
    <w:basedOn w:val="Normal"/>
    <w:next w:val="Normal"/>
    <w:link w:val="Heading1Char"/>
    <w:uiPriority w:val="9"/>
    <w:qFormat/>
    <w:rsid w:val="004163B1"/>
    <w:pPr>
      <w:spacing w:after="0"/>
      <w:jc w:val="center"/>
      <w:outlineLvl w:val="0"/>
    </w:pPr>
    <w:rPr>
      <w:rFonts w:ascii="Tahoma"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C89"/>
    <w:pPr>
      <w:numPr>
        <w:numId w:val="7"/>
      </w:numPr>
      <w:spacing w:after="0" w:line="240" w:lineRule="auto"/>
      <w:contextualSpacing/>
    </w:pPr>
    <w:rPr>
      <w:rFonts w:ascii="Tahoma" w:hAnsi="Tahoma" w:cs="Tahoma"/>
    </w:rPr>
  </w:style>
  <w:style w:type="character" w:customStyle="1" w:styleId="Heading1Char">
    <w:name w:val="Heading 1 Char"/>
    <w:basedOn w:val="DefaultParagraphFont"/>
    <w:link w:val="Heading1"/>
    <w:uiPriority w:val="9"/>
    <w:rsid w:val="004163B1"/>
    <w:rPr>
      <w:rFonts w:ascii="Tahoma" w:hAnsi="Tahoma"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f13349-aea4-4d5e-8450-b832fd150a0e">
      <UserInfo>
        <DisplayName>Lisa Smith</DisplayName>
        <AccountId>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1E53725AFDE4B9DA5912819C7A2E9" ma:contentTypeVersion="6" ma:contentTypeDescription="Create a new document." ma:contentTypeScope="" ma:versionID="5ae69fa3a94d8ed20a00d7e394f3afd3">
  <xsd:schema xmlns:xsd="http://www.w3.org/2001/XMLSchema" xmlns:xs="http://www.w3.org/2001/XMLSchema" xmlns:p="http://schemas.microsoft.com/office/2006/metadata/properties" xmlns:ns2="d9f13349-aea4-4d5e-8450-b832fd150a0e" xmlns:ns3="5b28c4ba-429d-4fed-9601-defcc322fc52" targetNamespace="http://schemas.microsoft.com/office/2006/metadata/properties" ma:root="true" ma:fieldsID="7fc88bce9cd6ba6e8b35a775b13dcaf9" ns2:_="" ns3:_="">
    <xsd:import namespace="d9f13349-aea4-4d5e-8450-b832fd150a0e"/>
    <xsd:import namespace="5b28c4ba-429d-4fed-9601-defcc322fc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3349-aea4-4d5e-8450-b832fd150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8c4ba-429d-4fed-9601-defcc322fc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5469F-49C9-4D05-AE4D-580EB00954B0}">
  <ds:schemaRefs>
    <ds:schemaRef ds:uri="http://schemas.microsoft.com/office/2006/documentManagement/types"/>
    <ds:schemaRef ds:uri="5b28c4ba-429d-4fed-9601-defcc322fc52"/>
    <ds:schemaRef ds:uri="http://purl.org/dc/elements/1.1/"/>
    <ds:schemaRef ds:uri="d9f13349-aea4-4d5e-8450-b832fd150a0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0F8C355-02FE-4EB0-8028-3DE88C99C14A}">
  <ds:schemaRefs>
    <ds:schemaRef ds:uri="http://schemas.microsoft.com/sharepoint/v3/contenttype/forms"/>
  </ds:schemaRefs>
</ds:datastoreItem>
</file>

<file path=customXml/itemProps3.xml><?xml version="1.0" encoding="utf-8"?>
<ds:datastoreItem xmlns:ds="http://schemas.openxmlformats.org/officeDocument/2006/customXml" ds:itemID="{6A90987C-1332-4C43-A3DD-5CE3249C7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3349-aea4-4d5e-8450-b832fd150a0e"/>
    <ds:schemaRef ds:uri="5b28c4ba-429d-4fed-9601-defcc322f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Lisa Smith</cp:lastModifiedBy>
  <cp:revision>3</cp:revision>
  <dcterms:created xsi:type="dcterms:W3CDTF">2023-03-22T10:24:00Z</dcterms:created>
  <dcterms:modified xsi:type="dcterms:W3CDTF">2023-03-22T10:24:00Z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0x0101003381E53725AFDE4B9DA5912819C7A2E9</vt:lpwstr>
  </property>
</Properties>
</file>