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C494" w14:textId="483FD038" w:rsidR="001F2599" w:rsidRPr="00F05DEC" w:rsidRDefault="001F2599" w:rsidP="001F2599">
      <w:pPr>
        <w:pStyle w:val="BodyText"/>
        <w:jc w:val="center"/>
        <w:rPr>
          <w:rFonts w:ascii="Tahoma" w:hAnsi="Tahoma" w:cs="Tahoma"/>
          <w:b/>
          <w:bCs/>
          <w:sz w:val="22"/>
          <w:szCs w:val="22"/>
          <w:u w:val="single"/>
          <w:lang w:eastAsia="en-GB"/>
        </w:rPr>
      </w:pPr>
      <w:r w:rsidRPr="00F05DEC">
        <w:rPr>
          <w:rFonts w:ascii="Tahoma" w:hAnsi="Tahoma" w:cs="Tahoma"/>
          <w:b/>
          <w:bCs/>
          <w:sz w:val="22"/>
          <w:szCs w:val="22"/>
          <w:u w:val="single"/>
          <w:lang w:eastAsia="en-GB"/>
        </w:rPr>
        <w:t>Financial Conduct Authority</w:t>
      </w:r>
      <w:r w:rsidR="00B25992" w:rsidRPr="00F05DEC">
        <w:rPr>
          <w:rFonts w:ascii="Tahoma" w:hAnsi="Tahoma" w:cs="Tahoma"/>
          <w:b/>
          <w:bCs/>
          <w:sz w:val="22"/>
          <w:szCs w:val="22"/>
          <w:u w:val="single"/>
          <w:lang w:eastAsia="en-GB"/>
        </w:rPr>
        <w:t>’s</w:t>
      </w:r>
      <w:r w:rsidRPr="00F05DEC">
        <w:rPr>
          <w:rFonts w:ascii="Tahoma" w:hAnsi="Tahoma" w:cs="Tahoma"/>
          <w:b/>
          <w:bCs/>
          <w:sz w:val="22"/>
          <w:szCs w:val="22"/>
          <w:u w:val="single"/>
          <w:lang w:eastAsia="en-GB"/>
        </w:rPr>
        <w:t xml:space="preserve"> Principles for Business.</w:t>
      </w:r>
    </w:p>
    <w:p w14:paraId="01350E20" w14:textId="77777777" w:rsidR="001F2599" w:rsidRPr="00F05DEC" w:rsidRDefault="001F2599" w:rsidP="00E86DF3">
      <w:pPr>
        <w:pStyle w:val="BodyText"/>
        <w:rPr>
          <w:rFonts w:ascii="Tahoma" w:hAnsi="Tahoma" w:cs="Tahoma"/>
          <w:sz w:val="22"/>
          <w:szCs w:val="22"/>
          <w:lang w:eastAsia="en-GB"/>
        </w:rPr>
      </w:pPr>
    </w:p>
    <w:p w14:paraId="4A8C00D7" w14:textId="5618E45D" w:rsidR="00E86DF3" w:rsidRPr="00F05DEC" w:rsidRDefault="00E86DF3" w:rsidP="00E86DF3">
      <w:pPr>
        <w:pStyle w:val="BodyText"/>
        <w:rPr>
          <w:rFonts w:ascii="Tahoma" w:hAnsi="Tahoma" w:cs="Tahoma"/>
          <w:sz w:val="22"/>
          <w:szCs w:val="22"/>
          <w:lang w:eastAsia="en-GB"/>
        </w:rPr>
      </w:pPr>
      <w:r w:rsidRPr="00F05DEC">
        <w:rPr>
          <w:rFonts w:ascii="Tahoma" w:hAnsi="Tahoma" w:cs="Tahoma"/>
          <w:sz w:val="22"/>
          <w:szCs w:val="22"/>
          <w:lang w:eastAsia="en-GB"/>
        </w:rPr>
        <w:t xml:space="preserve">The </w:t>
      </w:r>
      <w:proofErr w:type="gramStart"/>
      <w:r w:rsidR="0011380C" w:rsidRPr="00F05DEC">
        <w:rPr>
          <w:rFonts w:ascii="Tahoma" w:hAnsi="Tahoma" w:cs="Tahoma"/>
          <w:sz w:val="22"/>
          <w:szCs w:val="22"/>
          <w:lang w:eastAsia="en-GB"/>
        </w:rPr>
        <w:t>P</w:t>
      </w:r>
      <w:r w:rsidRPr="00F05DEC">
        <w:rPr>
          <w:rFonts w:ascii="Tahoma" w:hAnsi="Tahoma" w:cs="Tahoma"/>
          <w:sz w:val="22"/>
          <w:szCs w:val="22"/>
          <w:lang w:eastAsia="en-GB"/>
        </w:rPr>
        <w:t>rinciples</w:t>
      </w:r>
      <w:proofErr w:type="gramEnd"/>
      <w:r w:rsidRPr="00F05DEC">
        <w:rPr>
          <w:rFonts w:ascii="Tahoma" w:hAnsi="Tahoma" w:cs="Tahoma"/>
          <w:sz w:val="22"/>
          <w:szCs w:val="22"/>
          <w:lang w:eastAsia="en-GB"/>
        </w:rPr>
        <w:t xml:space="preserve"> are </w:t>
      </w:r>
      <w:r w:rsidR="001F2599" w:rsidRPr="00F05DEC">
        <w:rPr>
          <w:rFonts w:ascii="Tahoma" w:hAnsi="Tahoma" w:cs="Tahoma"/>
          <w:sz w:val="22"/>
          <w:szCs w:val="22"/>
          <w:lang w:eastAsia="en-GB"/>
        </w:rPr>
        <w:t xml:space="preserve">a </w:t>
      </w:r>
      <w:r w:rsidRPr="00F05DEC">
        <w:rPr>
          <w:rFonts w:ascii="Tahoma" w:hAnsi="Tahoma" w:cs="Tahoma"/>
          <w:sz w:val="22"/>
          <w:szCs w:val="22"/>
          <w:lang w:eastAsia="en-GB"/>
        </w:rPr>
        <w:t xml:space="preserve">general statement of the fundamental obligations </w:t>
      </w:r>
      <w:r w:rsidR="00DC5F42" w:rsidRPr="00F05DEC">
        <w:rPr>
          <w:rFonts w:ascii="Tahoma" w:hAnsi="Tahoma" w:cs="Tahoma"/>
          <w:sz w:val="22"/>
          <w:szCs w:val="22"/>
          <w:lang w:eastAsia="en-GB"/>
        </w:rPr>
        <w:t>that apply to</w:t>
      </w:r>
      <w:r w:rsidRPr="00F05DEC">
        <w:rPr>
          <w:rFonts w:ascii="Tahoma" w:hAnsi="Tahoma" w:cs="Tahoma"/>
          <w:sz w:val="22"/>
          <w:szCs w:val="22"/>
          <w:lang w:eastAsia="en-GB"/>
        </w:rPr>
        <w:t xml:space="preserve"> regulated firms.  </w:t>
      </w:r>
      <w:r w:rsidR="00630FFE" w:rsidRPr="00F05DEC">
        <w:rPr>
          <w:rFonts w:ascii="Tahoma" w:hAnsi="Tahoma" w:cs="Tahoma"/>
          <w:bCs/>
          <w:color w:val="000000"/>
          <w:sz w:val="22"/>
          <w:szCs w:val="22"/>
          <w:highlight w:val="yellow"/>
          <w:lang w:eastAsia="en-GB"/>
        </w:rPr>
        <w:t>[Name of firm]</w:t>
      </w:r>
      <w:r w:rsidR="00630FFE" w:rsidRPr="00F05DEC">
        <w:rPr>
          <w:rFonts w:ascii="Tahoma" w:hAnsi="Tahoma" w:cs="Tahoma"/>
          <w:bCs/>
          <w:color w:val="000000"/>
          <w:sz w:val="22"/>
          <w:szCs w:val="22"/>
          <w:lang w:eastAsia="en-GB"/>
        </w:rPr>
        <w:t xml:space="preserve"> </w:t>
      </w:r>
      <w:r w:rsidRPr="00F05DEC">
        <w:rPr>
          <w:rFonts w:ascii="Tahoma" w:hAnsi="Tahoma" w:cs="Tahoma"/>
          <w:sz w:val="22"/>
          <w:szCs w:val="22"/>
          <w:lang w:eastAsia="en-GB"/>
        </w:rPr>
        <w:t xml:space="preserve">must abide by the </w:t>
      </w:r>
      <w:proofErr w:type="gramStart"/>
      <w:r w:rsidR="0011380C" w:rsidRPr="00F05DEC">
        <w:rPr>
          <w:rFonts w:ascii="Tahoma" w:hAnsi="Tahoma" w:cs="Tahoma"/>
          <w:sz w:val="22"/>
          <w:szCs w:val="22"/>
          <w:lang w:eastAsia="en-GB"/>
        </w:rPr>
        <w:t>P</w:t>
      </w:r>
      <w:r w:rsidRPr="00F05DEC">
        <w:rPr>
          <w:rFonts w:ascii="Tahoma" w:hAnsi="Tahoma" w:cs="Tahoma"/>
          <w:sz w:val="22"/>
          <w:szCs w:val="22"/>
          <w:lang w:eastAsia="en-GB"/>
        </w:rPr>
        <w:t>rinciples</w:t>
      </w:r>
      <w:proofErr w:type="gramEnd"/>
      <w:r w:rsidRPr="00F05DEC">
        <w:rPr>
          <w:rFonts w:ascii="Tahoma" w:hAnsi="Tahoma" w:cs="Tahoma"/>
          <w:sz w:val="22"/>
          <w:szCs w:val="22"/>
          <w:lang w:eastAsia="en-GB"/>
        </w:rPr>
        <w:t>.  A breach of the principles will call into question whether we remain fit and proper and may result in disciplinary sanctions.</w:t>
      </w:r>
    </w:p>
    <w:p w14:paraId="780903C8" w14:textId="77777777" w:rsidR="00E86DF3" w:rsidRPr="00F05DEC" w:rsidRDefault="00E86DF3" w:rsidP="00E86DF3">
      <w:pPr>
        <w:pStyle w:val="Heading2"/>
        <w:rPr>
          <w:rFonts w:ascii="Tahoma" w:hAnsi="Tahoma" w:cs="Tahoma"/>
          <w:szCs w:val="22"/>
          <w:lang w:eastAsia="en-GB"/>
        </w:rPr>
      </w:pPr>
      <w:bookmarkStart w:id="0" w:name="_Toc30451316"/>
      <w:r w:rsidRPr="00F05DEC">
        <w:rPr>
          <w:rFonts w:ascii="Tahoma" w:hAnsi="Tahoma" w:cs="Tahoma"/>
          <w:szCs w:val="22"/>
          <w:lang w:eastAsia="en-GB"/>
        </w:rPr>
        <w:t xml:space="preserve">The </w:t>
      </w:r>
      <w:proofErr w:type="gramStart"/>
      <w:r w:rsidRPr="00F05DEC">
        <w:rPr>
          <w:rFonts w:ascii="Tahoma" w:hAnsi="Tahoma" w:cs="Tahoma"/>
          <w:szCs w:val="22"/>
          <w:lang w:eastAsia="en-GB"/>
        </w:rPr>
        <w:t>Principles</w:t>
      </w:r>
      <w:bookmarkEnd w:id="0"/>
      <w:proofErr w:type="gramEnd"/>
    </w:p>
    <w:p w14:paraId="0CE31209" w14:textId="49BF8D77" w:rsidR="00E86DF3" w:rsidRPr="00F05DEC" w:rsidRDefault="00E86DF3" w:rsidP="00E86DF3">
      <w:pPr>
        <w:pStyle w:val="Bodytextnumberbullitlist1"/>
        <w:ind w:left="567" w:hanging="425"/>
        <w:rPr>
          <w:rFonts w:ascii="Tahoma" w:hAnsi="Tahoma"/>
          <w:b/>
          <w:sz w:val="22"/>
          <w:szCs w:val="22"/>
          <w:lang w:val="en-GB" w:eastAsia="en-GB"/>
        </w:rPr>
      </w:pPr>
      <w:r w:rsidRPr="00F05DEC">
        <w:rPr>
          <w:rFonts w:ascii="Tahoma" w:hAnsi="Tahoma"/>
          <w:b/>
          <w:sz w:val="22"/>
          <w:szCs w:val="22"/>
          <w:lang w:val="en-GB" w:eastAsia="en-GB"/>
        </w:rPr>
        <w:t xml:space="preserve">Integrity - </w:t>
      </w:r>
      <w:r w:rsidRPr="00F05DEC">
        <w:rPr>
          <w:rFonts w:ascii="Tahoma" w:hAnsi="Tahoma"/>
          <w:sz w:val="22"/>
          <w:szCs w:val="22"/>
          <w:lang w:val="en-GB" w:eastAsia="en-GB"/>
        </w:rPr>
        <w:t xml:space="preserve">a firm must conduct its business with </w:t>
      </w:r>
      <w:proofErr w:type="gramStart"/>
      <w:r w:rsidRPr="00F05DEC">
        <w:rPr>
          <w:rFonts w:ascii="Tahoma" w:hAnsi="Tahoma"/>
          <w:sz w:val="22"/>
          <w:szCs w:val="22"/>
          <w:lang w:val="en-GB" w:eastAsia="en-GB"/>
        </w:rPr>
        <w:t>integrity</w:t>
      </w:r>
      <w:proofErr w:type="gramEnd"/>
    </w:p>
    <w:p w14:paraId="7E3798D7" w14:textId="59EC9AF4" w:rsidR="00E86DF3" w:rsidRPr="00F05DEC" w:rsidRDefault="00E86DF3" w:rsidP="00E86DF3">
      <w:pPr>
        <w:pStyle w:val="Bodytextnumberbullitlist1"/>
        <w:ind w:left="567" w:hanging="425"/>
        <w:rPr>
          <w:rFonts w:ascii="Tahoma" w:hAnsi="Tahoma"/>
          <w:b/>
          <w:sz w:val="22"/>
          <w:szCs w:val="22"/>
          <w:lang w:val="en-GB" w:eastAsia="en-GB"/>
        </w:rPr>
      </w:pPr>
      <w:r w:rsidRPr="00F05DEC">
        <w:rPr>
          <w:rFonts w:ascii="Tahoma" w:hAnsi="Tahoma"/>
          <w:b/>
          <w:sz w:val="22"/>
          <w:szCs w:val="22"/>
          <w:lang w:val="en-GB" w:eastAsia="en-GB"/>
        </w:rPr>
        <w:t xml:space="preserve">Skill, Care and Diligence – </w:t>
      </w:r>
      <w:r w:rsidRPr="00F05DEC">
        <w:rPr>
          <w:rFonts w:ascii="Tahoma" w:hAnsi="Tahoma"/>
          <w:sz w:val="22"/>
          <w:szCs w:val="22"/>
          <w:lang w:val="en-GB" w:eastAsia="en-GB"/>
        </w:rPr>
        <w:t xml:space="preserve">a firm must conduct its business with due skill, </w:t>
      </w:r>
      <w:proofErr w:type="gramStart"/>
      <w:r w:rsidRPr="00F05DEC">
        <w:rPr>
          <w:rFonts w:ascii="Tahoma" w:hAnsi="Tahoma"/>
          <w:sz w:val="22"/>
          <w:szCs w:val="22"/>
          <w:lang w:val="en-GB" w:eastAsia="en-GB"/>
        </w:rPr>
        <w:t>care</w:t>
      </w:r>
      <w:proofErr w:type="gramEnd"/>
      <w:r w:rsidRPr="00F05DEC">
        <w:rPr>
          <w:rFonts w:ascii="Tahoma" w:hAnsi="Tahoma"/>
          <w:sz w:val="22"/>
          <w:szCs w:val="22"/>
          <w:lang w:val="en-GB" w:eastAsia="en-GB"/>
        </w:rPr>
        <w:t xml:space="preserve"> and </w:t>
      </w:r>
      <w:r w:rsidR="00B25992" w:rsidRPr="00F05DEC">
        <w:rPr>
          <w:rFonts w:ascii="Tahoma" w:hAnsi="Tahoma"/>
          <w:sz w:val="22"/>
          <w:szCs w:val="22"/>
          <w:lang w:val="en-GB" w:eastAsia="en-GB"/>
        </w:rPr>
        <w:t>diligence.</w:t>
      </w:r>
    </w:p>
    <w:p w14:paraId="35EF6B70" w14:textId="77777777" w:rsidR="00E86DF3" w:rsidRPr="00F05DEC" w:rsidRDefault="00E86DF3" w:rsidP="00E86DF3">
      <w:pPr>
        <w:pStyle w:val="Bodytextnumberbullitlist1"/>
        <w:ind w:left="567" w:hanging="425"/>
        <w:rPr>
          <w:rFonts w:ascii="Tahoma" w:hAnsi="Tahoma"/>
          <w:b/>
          <w:sz w:val="22"/>
          <w:szCs w:val="22"/>
          <w:lang w:val="en-GB" w:eastAsia="en-GB"/>
        </w:rPr>
      </w:pPr>
      <w:r w:rsidRPr="00F05DEC">
        <w:rPr>
          <w:rFonts w:ascii="Tahoma" w:hAnsi="Tahoma"/>
          <w:b/>
          <w:sz w:val="22"/>
          <w:szCs w:val="22"/>
          <w:lang w:val="en-GB" w:eastAsia="en-GB"/>
        </w:rPr>
        <w:t>Management and Control</w:t>
      </w:r>
      <w:r w:rsidRPr="00F05DEC">
        <w:rPr>
          <w:rFonts w:ascii="Tahoma" w:hAnsi="Tahoma"/>
          <w:sz w:val="22"/>
          <w:szCs w:val="22"/>
          <w:lang w:val="en-GB" w:eastAsia="en-GB"/>
        </w:rPr>
        <w:t xml:space="preserve"> – a firm must take reasonable care to organise and control its affairs responsibly and effectively, with adequate risk management </w:t>
      </w:r>
      <w:proofErr w:type="gramStart"/>
      <w:r w:rsidRPr="00F05DEC">
        <w:rPr>
          <w:rFonts w:ascii="Tahoma" w:hAnsi="Tahoma"/>
          <w:sz w:val="22"/>
          <w:szCs w:val="22"/>
          <w:lang w:val="en-GB" w:eastAsia="en-GB"/>
        </w:rPr>
        <w:t>systems</w:t>
      </w:r>
      <w:proofErr w:type="gramEnd"/>
    </w:p>
    <w:p w14:paraId="3CF980ED" w14:textId="77777777" w:rsidR="00E86DF3" w:rsidRPr="00F05DEC" w:rsidRDefault="00E86DF3" w:rsidP="00E86DF3">
      <w:pPr>
        <w:pStyle w:val="Bodytextnumberbullitlist1"/>
        <w:ind w:left="567" w:hanging="425"/>
        <w:rPr>
          <w:rFonts w:ascii="Tahoma" w:hAnsi="Tahoma"/>
          <w:b/>
          <w:sz w:val="22"/>
          <w:szCs w:val="22"/>
          <w:lang w:val="en-GB" w:eastAsia="en-GB"/>
        </w:rPr>
      </w:pPr>
      <w:r w:rsidRPr="00F05DEC">
        <w:rPr>
          <w:rFonts w:ascii="Tahoma" w:hAnsi="Tahoma"/>
          <w:b/>
          <w:sz w:val="22"/>
          <w:szCs w:val="22"/>
          <w:lang w:val="en-GB" w:eastAsia="en-GB"/>
        </w:rPr>
        <w:t xml:space="preserve">Financial Prudence – </w:t>
      </w:r>
      <w:r w:rsidRPr="00F05DEC">
        <w:rPr>
          <w:rFonts w:ascii="Tahoma" w:hAnsi="Tahoma"/>
          <w:sz w:val="22"/>
          <w:szCs w:val="22"/>
          <w:lang w:val="en-GB" w:eastAsia="en-GB"/>
        </w:rPr>
        <w:t xml:space="preserve">a firm must maintain adequate financial </w:t>
      </w:r>
      <w:proofErr w:type="gramStart"/>
      <w:r w:rsidRPr="00F05DEC">
        <w:rPr>
          <w:rFonts w:ascii="Tahoma" w:hAnsi="Tahoma"/>
          <w:sz w:val="22"/>
          <w:szCs w:val="22"/>
          <w:lang w:val="en-GB" w:eastAsia="en-GB"/>
        </w:rPr>
        <w:t>resources</w:t>
      </w:r>
      <w:proofErr w:type="gramEnd"/>
    </w:p>
    <w:p w14:paraId="4AD3EAC0" w14:textId="77777777" w:rsidR="00E86DF3" w:rsidRPr="00F05DEC" w:rsidRDefault="00E86DF3" w:rsidP="00E86DF3">
      <w:pPr>
        <w:pStyle w:val="Bodytextnumberbullitlist1"/>
        <w:ind w:left="567" w:hanging="425"/>
        <w:rPr>
          <w:rFonts w:ascii="Tahoma" w:hAnsi="Tahoma"/>
          <w:b/>
          <w:sz w:val="22"/>
          <w:szCs w:val="22"/>
          <w:lang w:val="en-GB" w:eastAsia="en-GB"/>
        </w:rPr>
      </w:pPr>
      <w:r w:rsidRPr="00F05DEC">
        <w:rPr>
          <w:rFonts w:ascii="Tahoma" w:hAnsi="Tahoma"/>
          <w:b/>
          <w:sz w:val="22"/>
          <w:szCs w:val="22"/>
          <w:lang w:val="en-GB" w:eastAsia="en-GB"/>
        </w:rPr>
        <w:t xml:space="preserve">Market Conduct – </w:t>
      </w:r>
      <w:r w:rsidRPr="00F05DEC">
        <w:rPr>
          <w:rFonts w:ascii="Tahoma" w:hAnsi="Tahoma"/>
          <w:sz w:val="22"/>
          <w:szCs w:val="22"/>
          <w:lang w:val="en-GB" w:eastAsia="en-GB"/>
        </w:rPr>
        <w:t xml:space="preserve">a firm must observe proper standards of market </w:t>
      </w:r>
      <w:proofErr w:type="gramStart"/>
      <w:r w:rsidRPr="00F05DEC">
        <w:rPr>
          <w:rFonts w:ascii="Tahoma" w:hAnsi="Tahoma"/>
          <w:sz w:val="22"/>
          <w:szCs w:val="22"/>
          <w:lang w:val="en-GB" w:eastAsia="en-GB"/>
        </w:rPr>
        <w:t>conduct</w:t>
      </w:r>
      <w:proofErr w:type="gramEnd"/>
    </w:p>
    <w:p w14:paraId="3EE19BBF" w14:textId="0AA6458E" w:rsidR="00E86DF3" w:rsidRPr="00F05DEC" w:rsidRDefault="00E86DF3" w:rsidP="00E86DF3">
      <w:pPr>
        <w:pStyle w:val="Bodytextnumberbullitlist1"/>
        <w:ind w:left="567" w:hanging="425"/>
        <w:rPr>
          <w:rFonts w:ascii="Tahoma" w:hAnsi="Tahoma"/>
          <w:b/>
          <w:sz w:val="22"/>
          <w:szCs w:val="22"/>
          <w:lang w:val="en-GB" w:eastAsia="en-GB"/>
        </w:rPr>
      </w:pPr>
      <w:r w:rsidRPr="00F05DEC">
        <w:rPr>
          <w:rFonts w:ascii="Tahoma" w:hAnsi="Tahoma"/>
          <w:b/>
          <w:sz w:val="22"/>
          <w:szCs w:val="22"/>
          <w:lang w:val="en-GB" w:eastAsia="en-GB"/>
        </w:rPr>
        <w:t xml:space="preserve">Customers Interests – </w:t>
      </w:r>
      <w:r w:rsidR="00645171" w:rsidRPr="00F05DEC">
        <w:rPr>
          <w:rFonts w:ascii="Tahoma" w:hAnsi="Tahoma"/>
          <w:sz w:val="22"/>
          <w:szCs w:val="22"/>
          <w:lang w:val="en-GB" w:eastAsia="en-GB"/>
        </w:rPr>
        <w:t>a</w:t>
      </w:r>
      <w:r w:rsidRPr="00F05DEC">
        <w:rPr>
          <w:rFonts w:ascii="Tahoma" w:hAnsi="Tahoma"/>
          <w:sz w:val="22"/>
          <w:szCs w:val="22"/>
          <w:lang w:val="en-GB" w:eastAsia="en-GB"/>
        </w:rPr>
        <w:t xml:space="preserve"> firm must pay due regard to the interests of its customers and treat them </w:t>
      </w:r>
      <w:proofErr w:type="gramStart"/>
      <w:r w:rsidRPr="00F05DEC">
        <w:rPr>
          <w:rFonts w:ascii="Tahoma" w:hAnsi="Tahoma"/>
          <w:sz w:val="22"/>
          <w:szCs w:val="22"/>
          <w:lang w:val="en-GB" w:eastAsia="en-GB"/>
        </w:rPr>
        <w:t>fairly</w:t>
      </w:r>
      <w:proofErr w:type="gramEnd"/>
    </w:p>
    <w:p w14:paraId="7020B99D" w14:textId="77777777" w:rsidR="00E86DF3" w:rsidRPr="00F05DEC" w:rsidRDefault="00E86DF3" w:rsidP="00E86DF3">
      <w:pPr>
        <w:pStyle w:val="Bodytextnumberbullitlist1"/>
        <w:ind w:left="567" w:hanging="425"/>
        <w:rPr>
          <w:rFonts w:ascii="Tahoma" w:hAnsi="Tahoma"/>
          <w:b/>
          <w:sz w:val="22"/>
          <w:szCs w:val="22"/>
          <w:lang w:val="en-GB" w:eastAsia="en-GB"/>
        </w:rPr>
      </w:pPr>
      <w:r w:rsidRPr="00F05DEC">
        <w:rPr>
          <w:rFonts w:ascii="Tahoma" w:hAnsi="Tahoma"/>
          <w:b/>
          <w:sz w:val="22"/>
          <w:szCs w:val="22"/>
          <w:lang w:val="en-GB" w:eastAsia="en-GB"/>
        </w:rPr>
        <w:t xml:space="preserve">Communications with Clients </w:t>
      </w:r>
      <w:r w:rsidRPr="00F05DEC">
        <w:rPr>
          <w:rFonts w:ascii="Tahoma" w:hAnsi="Tahoma"/>
          <w:sz w:val="22"/>
          <w:szCs w:val="22"/>
          <w:lang w:val="en-GB" w:eastAsia="en-GB"/>
        </w:rPr>
        <w:t xml:space="preserve">– a firm must pay due regard to the information needs of its </w:t>
      </w:r>
      <w:proofErr w:type="gramStart"/>
      <w:r w:rsidRPr="00F05DEC">
        <w:rPr>
          <w:rFonts w:ascii="Tahoma" w:hAnsi="Tahoma"/>
          <w:sz w:val="22"/>
          <w:szCs w:val="22"/>
          <w:lang w:val="en-GB" w:eastAsia="en-GB"/>
        </w:rPr>
        <w:t>clients, and</w:t>
      </w:r>
      <w:proofErr w:type="gramEnd"/>
      <w:r w:rsidRPr="00F05DEC">
        <w:rPr>
          <w:rFonts w:ascii="Tahoma" w:hAnsi="Tahoma"/>
          <w:sz w:val="22"/>
          <w:szCs w:val="22"/>
          <w:lang w:val="en-GB" w:eastAsia="en-GB"/>
        </w:rPr>
        <w:t xml:space="preserve"> communicate information to them in a way which is clear, fair and not misleading.</w:t>
      </w:r>
    </w:p>
    <w:p w14:paraId="327DA3F6" w14:textId="4E414F6F" w:rsidR="00E86DF3" w:rsidRPr="00F05DEC" w:rsidRDefault="00E86DF3" w:rsidP="00E86DF3">
      <w:pPr>
        <w:pStyle w:val="Bodytextnumberbullitlist1"/>
        <w:ind w:left="567" w:hanging="425"/>
        <w:rPr>
          <w:rFonts w:ascii="Tahoma" w:hAnsi="Tahoma"/>
          <w:b/>
          <w:sz w:val="22"/>
          <w:szCs w:val="22"/>
          <w:lang w:val="en-GB" w:eastAsia="en-GB"/>
        </w:rPr>
      </w:pPr>
      <w:r w:rsidRPr="00F05DEC">
        <w:rPr>
          <w:rFonts w:ascii="Tahoma" w:hAnsi="Tahoma"/>
          <w:b/>
          <w:sz w:val="22"/>
          <w:szCs w:val="22"/>
          <w:lang w:val="en-GB" w:eastAsia="en-GB"/>
        </w:rPr>
        <w:t xml:space="preserve">Conflicts of Interest – </w:t>
      </w:r>
      <w:r w:rsidR="00645171" w:rsidRPr="00F05DEC">
        <w:rPr>
          <w:rFonts w:ascii="Tahoma" w:hAnsi="Tahoma"/>
          <w:sz w:val="22"/>
          <w:szCs w:val="22"/>
          <w:lang w:val="en-GB" w:eastAsia="en-GB"/>
        </w:rPr>
        <w:t xml:space="preserve">a </w:t>
      </w:r>
      <w:r w:rsidRPr="00F05DEC">
        <w:rPr>
          <w:rFonts w:ascii="Tahoma" w:hAnsi="Tahoma"/>
          <w:sz w:val="22"/>
          <w:szCs w:val="22"/>
          <w:lang w:val="en-GB" w:eastAsia="en-GB"/>
        </w:rPr>
        <w:t>firm must manage conflicts of interest fairly, both between itself and its customers and between a customer and another client.</w:t>
      </w:r>
    </w:p>
    <w:p w14:paraId="1907EBD0" w14:textId="77777777" w:rsidR="00E86DF3" w:rsidRPr="00F05DEC" w:rsidRDefault="00E86DF3" w:rsidP="00E86DF3">
      <w:pPr>
        <w:pStyle w:val="Bodytextnumberbullitlist1"/>
        <w:ind w:left="567" w:hanging="425"/>
        <w:rPr>
          <w:rFonts w:ascii="Tahoma" w:hAnsi="Tahoma"/>
          <w:b/>
          <w:sz w:val="22"/>
          <w:szCs w:val="22"/>
          <w:lang w:val="en-GB" w:eastAsia="en-GB"/>
        </w:rPr>
      </w:pPr>
      <w:r w:rsidRPr="00F05DEC">
        <w:rPr>
          <w:rFonts w:ascii="Tahoma" w:hAnsi="Tahoma"/>
          <w:b/>
          <w:sz w:val="22"/>
          <w:szCs w:val="22"/>
          <w:lang w:val="en-GB" w:eastAsia="en-GB"/>
        </w:rPr>
        <w:t xml:space="preserve">Customers: relationships of Trust – </w:t>
      </w:r>
      <w:r w:rsidRPr="00F05DEC">
        <w:rPr>
          <w:rFonts w:ascii="Tahoma" w:hAnsi="Tahoma"/>
          <w:sz w:val="22"/>
          <w:szCs w:val="22"/>
          <w:lang w:val="en-GB" w:eastAsia="en-GB"/>
        </w:rPr>
        <w:t>a firm must take reasonable care to ensure the suitability of its advice and discretionary decisions for any customer who is entitled to rely upon its judgement.</w:t>
      </w:r>
    </w:p>
    <w:p w14:paraId="5FEE3D10" w14:textId="728A71D5" w:rsidR="00E86DF3" w:rsidRPr="00F05DEC" w:rsidRDefault="00E86DF3" w:rsidP="00E86DF3">
      <w:pPr>
        <w:pStyle w:val="Bodytextnumberbullitlist1"/>
        <w:ind w:left="567" w:hanging="425"/>
        <w:rPr>
          <w:rFonts w:ascii="Tahoma" w:hAnsi="Tahoma"/>
          <w:b/>
          <w:sz w:val="22"/>
          <w:szCs w:val="22"/>
          <w:lang w:val="en-GB" w:eastAsia="en-GB"/>
        </w:rPr>
      </w:pPr>
      <w:r w:rsidRPr="00F05DEC">
        <w:rPr>
          <w:rFonts w:ascii="Tahoma" w:hAnsi="Tahoma"/>
          <w:b/>
          <w:sz w:val="22"/>
          <w:szCs w:val="22"/>
          <w:lang w:val="en-GB" w:eastAsia="en-GB"/>
        </w:rPr>
        <w:t xml:space="preserve">Client Assets – </w:t>
      </w:r>
      <w:r w:rsidR="00111807" w:rsidRPr="00F05DEC">
        <w:rPr>
          <w:rFonts w:ascii="Tahoma" w:hAnsi="Tahoma"/>
          <w:sz w:val="22"/>
          <w:szCs w:val="22"/>
          <w:lang w:val="en-GB" w:eastAsia="en-GB"/>
        </w:rPr>
        <w:t>a</w:t>
      </w:r>
      <w:r w:rsidRPr="00F05DEC">
        <w:rPr>
          <w:rFonts w:ascii="Tahoma" w:hAnsi="Tahoma"/>
          <w:sz w:val="22"/>
          <w:szCs w:val="22"/>
          <w:lang w:val="en-GB" w:eastAsia="en-GB"/>
        </w:rPr>
        <w:t xml:space="preserve"> firm must arrange adequate protection for clients’ assets when it is responsible for them.</w:t>
      </w:r>
    </w:p>
    <w:p w14:paraId="51A978FC" w14:textId="05C6573B" w:rsidR="00E86DF3" w:rsidRPr="00F05DEC" w:rsidRDefault="00E86DF3" w:rsidP="00E86DF3">
      <w:pPr>
        <w:pStyle w:val="Bodytextnumberbullitlist1"/>
        <w:ind w:left="567" w:hanging="425"/>
        <w:rPr>
          <w:rFonts w:ascii="Tahoma" w:hAnsi="Tahoma"/>
          <w:b/>
          <w:sz w:val="22"/>
          <w:szCs w:val="22"/>
          <w:lang w:val="en-GB" w:eastAsia="en-GB"/>
        </w:rPr>
      </w:pPr>
      <w:r w:rsidRPr="00F05DEC">
        <w:rPr>
          <w:rFonts w:ascii="Tahoma" w:hAnsi="Tahoma"/>
          <w:b/>
          <w:sz w:val="22"/>
          <w:szCs w:val="22"/>
          <w:lang w:val="en-GB" w:eastAsia="en-GB"/>
        </w:rPr>
        <w:t xml:space="preserve">Relations with regulators </w:t>
      </w:r>
      <w:r w:rsidR="00111807" w:rsidRPr="00F05DEC">
        <w:rPr>
          <w:rFonts w:ascii="Tahoma" w:hAnsi="Tahoma"/>
          <w:b/>
          <w:sz w:val="22"/>
          <w:szCs w:val="22"/>
          <w:lang w:val="en-GB" w:eastAsia="en-GB"/>
        </w:rPr>
        <w:t xml:space="preserve">– </w:t>
      </w:r>
      <w:r w:rsidR="00111807" w:rsidRPr="00F05DEC">
        <w:rPr>
          <w:rFonts w:ascii="Tahoma" w:hAnsi="Tahoma"/>
          <w:bCs/>
          <w:sz w:val="22"/>
          <w:szCs w:val="22"/>
          <w:lang w:val="en-GB" w:eastAsia="en-GB"/>
        </w:rPr>
        <w:t>a</w:t>
      </w:r>
      <w:r w:rsidRPr="00F05DEC">
        <w:rPr>
          <w:rFonts w:ascii="Tahoma" w:hAnsi="Tahoma"/>
          <w:sz w:val="22"/>
          <w:szCs w:val="22"/>
          <w:lang w:val="en-GB" w:eastAsia="en-GB"/>
        </w:rPr>
        <w:t xml:space="preserve"> firm must deal with its regulators in an open and cooperative way and must disclose to the appropriate regulator appropriately anything relating to the firm of which that regulator would reasonably expect </w:t>
      </w:r>
      <w:proofErr w:type="gramStart"/>
      <w:r w:rsidRPr="00F05DEC">
        <w:rPr>
          <w:rFonts w:ascii="Tahoma" w:hAnsi="Tahoma"/>
          <w:sz w:val="22"/>
          <w:szCs w:val="22"/>
          <w:lang w:val="en-GB" w:eastAsia="en-GB"/>
        </w:rPr>
        <w:t>notice</w:t>
      </w:r>
      <w:proofErr w:type="gramEnd"/>
    </w:p>
    <w:p w14:paraId="250D1FD8" w14:textId="17FEBE72" w:rsidR="00111807" w:rsidRPr="00F05DEC" w:rsidRDefault="00111807" w:rsidP="00E86DF3">
      <w:pPr>
        <w:pStyle w:val="Bodytextnumberbullitlist1"/>
        <w:ind w:left="567" w:hanging="425"/>
        <w:rPr>
          <w:rFonts w:ascii="Tahoma" w:hAnsi="Tahoma"/>
          <w:b/>
          <w:sz w:val="22"/>
          <w:szCs w:val="22"/>
          <w:lang w:val="en-GB" w:eastAsia="en-GB"/>
        </w:rPr>
      </w:pPr>
      <w:r w:rsidRPr="00F05DEC">
        <w:rPr>
          <w:rFonts w:ascii="Tahoma" w:hAnsi="Tahoma"/>
          <w:b/>
          <w:sz w:val="22"/>
          <w:szCs w:val="22"/>
          <w:lang w:val="en-GB" w:eastAsia="en-GB"/>
        </w:rPr>
        <w:t xml:space="preserve">Consumer Duty – </w:t>
      </w:r>
      <w:r w:rsidRPr="00F05DEC">
        <w:rPr>
          <w:rFonts w:ascii="Tahoma" w:hAnsi="Tahoma"/>
          <w:bCs/>
          <w:sz w:val="22"/>
          <w:szCs w:val="22"/>
          <w:lang w:val="en-GB" w:eastAsia="en-GB"/>
        </w:rPr>
        <w:t>a firm must act to deliver good outcomes for retail customers (policyholder</w:t>
      </w:r>
      <w:r w:rsidR="003F0AF9" w:rsidRPr="00F05DEC">
        <w:rPr>
          <w:rFonts w:ascii="Tahoma" w:hAnsi="Tahoma"/>
          <w:bCs/>
          <w:sz w:val="22"/>
          <w:szCs w:val="22"/>
          <w:lang w:val="en-GB" w:eastAsia="en-GB"/>
        </w:rPr>
        <w:t>s</w:t>
      </w:r>
      <w:r w:rsidRPr="00F05DEC">
        <w:rPr>
          <w:rFonts w:ascii="Tahoma" w:hAnsi="Tahoma"/>
          <w:bCs/>
          <w:sz w:val="22"/>
          <w:szCs w:val="22"/>
          <w:lang w:val="en-GB" w:eastAsia="en-GB"/>
        </w:rPr>
        <w:t xml:space="preserve"> or prospective policyholder</w:t>
      </w:r>
      <w:r w:rsidR="003F0AF9" w:rsidRPr="00F05DEC">
        <w:rPr>
          <w:rFonts w:ascii="Tahoma" w:hAnsi="Tahoma"/>
          <w:bCs/>
          <w:sz w:val="22"/>
          <w:szCs w:val="22"/>
          <w:lang w:val="en-GB" w:eastAsia="en-GB"/>
        </w:rPr>
        <w:t>s</w:t>
      </w:r>
      <w:r w:rsidRPr="00F05DEC">
        <w:rPr>
          <w:rFonts w:ascii="Tahoma" w:hAnsi="Tahoma"/>
          <w:bCs/>
          <w:sz w:val="22"/>
          <w:szCs w:val="22"/>
          <w:lang w:val="en-GB" w:eastAsia="en-GB"/>
        </w:rPr>
        <w:t xml:space="preserve">) </w:t>
      </w:r>
    </w:p>
    <w:p w14:paraId="4C2E4B3B" w14:textId="1043E13C" w:rsidR="00111807" w:rsidRPr="00F05DEC" w:rsidRDefault="00111807" w:rsidP="00111807">
      <w:pPr>
        <w:pStyle w:val="Bodytextnumberbullitlist1"/>
        <w:numPr>
          <w:ilvl w:val="0"/>
          <w:numId w:val="0"/>
        </w:numPr>
        <w:rPr>
          <w:rFonts w:ascii="Tahoma" w:hAnsi="Tahoma"/>
          <w:bCs/>
          <w:sz w:val="22"/>
          <w:szCs w:val="22"/>
          <w:lang w:val="en-GB" w:eastAsia="en-GB"/>
        </w:rPr>
      </w:pPr>
      <w:r w:rsidRPr="00F05DEC">
        <w:rPr>
          <w:rFonts w:ascii="Tahoma" w:hAnsi="Tahoma"/>
          <w:bCs/>
          <w:sz w:val="22"/>
          <w:szCs w:val="22"/>
          <w:lang w:val="en-GB" w:eastAsia="en-GB"/>
        </w:rPr>
        <w:t xml:space="preserve">Principle 12 only applies in relations to </w:t>
      </w:r>
      <w:r w:rsidR="00630FFE" w:rsidRPr="00F05DEC">
        <w:rPr>
          <w:rFonts w:ascii="Tahoma" w:hAnsi="Tahoma"/>
          <w:bCs/>
          <w:color w:val="000000"/>
          <w:sz w:val="22"/>
          <w:szCs w:val="22"/>
          <w:highlight w:val="yellow"/>
          <w:lang w:val="en-GB" w:eastAsia="en-GB"/>
        </w:rPr>
        <w:t>[Name of firm]</w:t>
      </w:r>
      <w:r w:rsidR="00630FFE" w:rsidRPr="00F05DEC">
        <w:rPr>
          <w:rFonts w:ascii="Tahoma" w:hAnsi="Tahoma"/>
          <w:bCs/>
          <w:color w:val="000000"/>
          <w:sz w:val="22"/>
          <w:szCs w:val="22"/>
          <w:lang w:val="en-GB" w:eastAsia="en-GB"/>
        </w:rPr>
        <w:t xml:space="preserve">’s </w:t>
      </w:r>
      <w:r w:rsidRPr="00F05DEC">
        <w:rPr>
          <w:rFonts w:ascii="Tahoma" w:hAnsi="Tahoma"/>
          <w:bCs/>
          <w:sz w:val="22"/>
          <w:szCs w:val="22"/>
          <w:lang w:val="en-GB" w:eastAsia="en-GB"/>
        </w:rPr>
        <w:t>retail market business.  Where principle 12 applies principles 6 and 7 do not apply</w:t>
      </w:r>
    </w:p>
    <w:p w14:paraId="603DBF88" w14:textId="77777777" w:rsidR="00111807" w:rsidRPr="00F05DEC" w:rsidRDefault="00111807" w:rsidP="00111807">
      <w:pPr>
        <w:pStyle w:val="Bodytextnumberbullitlist1"/>
        <w:numPr>
          <w:ilvl w:val="0"/>
          <w:numId w:val="0"/>
        </w:numPr>
        <w:rPr>
          <w:rFonts w:ascii="Tahoma" w:hAnsi="Tahoma"/>
          <w:b/>
          <w:bCs/>
          <w:sz w:val="22"/>
          <w:szCs w:val="22"/>
          <w:u w:val="single"/>
          <w:lang w:eastAsia="en-GB"/>
        </w:rPr>
      </w:pPr>
      <w:r w:rsidRPr="00F05DEC">
        <w:rPr>
          <w:rFonts w:ascii="Tahoma" w:hAnsi="Tahoma"/>
          <w:b/>
          <w:bCs/>
          <w:sz w:val="22"/>
          <w:szCs w:val="22"/>
          <w:u w:val="single"/>
          <w:lang w:eastAsia="en-GB"/>
        </w:rPr>
        <w:t>Clients and the Principles</w:t>
      </w:r>
    </w:p>
    <w:p w14:paraId="3BE9BD91" w14:textId="207B10F8" w:rsidR="00111807" w:rsidRPr="00F05DEC" w:rsidRDefault="00111807" w:rsidP="00111807">
      <w:pPr>
        <w:pStyle w:val="Bodytextnumberbullitlist1"/>
        <w:numPr>
          <w:ilvl w:val="0"/>
          <w:numId w:val="0"/>
        </w:numPr>
        <w:rPr>
          <w:rFonts w:ascii="Tahoma" w:hAnsi="Tahoma"/>
          <w:sz w:val="22"/>
          <w:szCs w:val="22"/>
          <w:lang w:eastAsia="en-GB"/>
        </w:rPr>
      </w:pPr>
      <w:r w:rsidRPr="00F05DEC">
        <w:rPr>
          <w:rFonts w:ascii="Tahoma" w:hAnsi="Tahoma"/>
          <w:sz w:val="22"/>
          <w:szCs w:val="22"/>
          <w:lang w:eastAsia="en-GB"/>
        </w:rPr>
        <w:t xml:space="preserve">Principles 6 (customers </w:t>
      </w:r>
      <w:r w:rsidR="001F2599" w:rsidRPr="00F05DEC">
        <w:rPr>
          <w:rFonts w:ascii="Tahoma" w:hAnsi="Tahoma"/>
          <w:sz w:val="22"/>
          <w:szCs w:val="22"/>
          <w:lang w:eastAsia="en-GB"/>
        </w:rPr>
        <w:t>i</w:t>
      </w:r>
      <w:r w:rsidRPr="00F05DEC">
        <w:rPr>
          <w:rFonts w:ascii="Tahoma" w:hAnsi="Tahoma"/>
          <w:sz w:val="22"/>
          <w:szCs w:val="22"/>
          <w:lang w:eastAsia="en-GB"/>
        </w:rPr>
        <w:t>nterests</w:t>
      </w:r>
      <w:proofErr w:type="gramStart"/>
      <w:r w:rsidRPr="00F05DEC">
        <w:rPr>
          <w:rFonts w:ascii="Tahoma" w:hAnsi="Tahoma"/>
          <w:sz w:val="22"/>
          <w:szCs w:val="22"/>
          <w:lang w:eastAsia="en-GB"/>
        </w:rPr>
        <w:t>) ,</w:t>
      </w:r>
      <w:proofErr w:type="gramEnd"/>
      <w:r w:rsidRPr="00F05DEC">
        <w:rPr>
          <w:rFonts w:ascii="Tahoma" w:hAnsi="Tahoma"/>
          <w:sz w:val="22"/>
          <w:szCs w:val="22"/>
          <w:lang w:eastAsia="en-GB"/>
        </w:rPr>
        <w:t xml:space="preserve"> 7 (</w:t>
      </w:r>
      <w:r w:rsidR="001F2599" w:rsidRPr="00F05DEC">
        <w:rPr>
          <w:rFonts w:ascii="Tahoma" w:hAnsi="Tahoma"/>
          <w:sz w:val="22"/>
          <w:szCs w:val="22"/>
          <w:lang w:eastAsia="en-GB"/>
        </w:rPr>
        <w:t>c</w:t>
      </w:r>
      <w:r w:rsidRPr="00F05DEC">
        <w:rPr>
          <w:rFonts w:ascii="Tahoma" w:hAnsi="Tahoma"/>
          <w:sz w:val="22"/>
          <w:szCs w:val="22"/>
          <w:lang w:eastAsia="en-GB"/>
        </w:rPr>
        <w:t xml:space="preserve">ommunications with </w:t>
      </w:r>
      <w:r w:rsidR="001F2599" w:rsidRPr="00F05DEC">
        <w:rPr>
          <w:rFonts w:ascii="Tahoma" w:hAnsi="Tahoma"/>
          <w:sz w:val="22"/>
          <w:szCs w:val="22"/>
          <w:lang w:eastAsia="en-GB"/>
        </w:rPr>
        <w:t>clients</w:t>
      </w:r>
      <w:r w:rsidRPr="00F05DEC">
        <w:rPr>
          <w:rFonts w:ascii="Tahoma" w:hAnsi="Tahoma"/>
          <w:sz w:val="22"/>
          <w:szCs w:val="22"/>
          <w:lang w:eastAsia="en-GB"/>
        </w:rPr>
        <w:t>), 8 (</w:t>
      </w:r>
      <w:r w:rsidR="001F2599" w:rsidRPr="00F05DEC">
        <w:rPr>
          <w:rFonts w:ascii="Tahoma" w:hAnsi="Tahoma"/>
          <w:sz w:val="22"/>
          <w:szCs w:val="22"/>
          <w:lang w:eastAsia="en-GB"/>
        </w:rPr>
        <w:t>c</w:t>
      </w:r>
      <w:r w:rsidRPr="00F05DEC">
        <w:rPr>
          <w:rFonts w:ascii="Tahoma" w:hAnsi="Tahoma"/>
          <w:sz w:val="22"/>
          <w:szCs w:val="22"/>
          <w:lang w:eastAsia="en-GB"/>
        </w:rPr>
        <w:t>onflicts of interest) 9, (</w:t>
      </w:r>
      <w:r w:rsidR="001F2599" w:rsidRPr="00F05DEC">
        <w:rPr>
          <w:rFonts w:ascii="Tahoma" w:hAnsi="Tahoma"/>
          <w:sz w:val="22"/>
          <w:szCs w:val="22"/>
          <w:lang w:eastAsia="en-GB"/>
        </w:rPr>
        <w:t>c</w:t>
      </w:r>
      <w:r w:rsidRPr="00F05DEC">
        <w:rPr>
          <w:rFonts w:ascii="Tahoma" w:hAnsi="Tahoma"/>
          <w:sz w:val="22"/>
          <w:szCs w:val="22"/>
          <w:lang w:eastAsia="en-GB"/>
        </w:rPr>
        <w:t xml:space="preserve">ustomers relationships of trust) , 10 (Clients’ assets) and 12 (Consumer Duty) impose requirements on </w:t>
      </w:r>
      <w:r w:rsidR="00630FFE" w:rsidRPr="00F05DEC">
        <w:rPr>
          <w:rFonts w:ascii="Tahoma" w:hAnsi="Tahoma"/>
          <w:bCs/>
          <w:color w:val="000000"/>
          <w:sz w:val="22"/>
          <w:szCs w:val="22"/>
          <w:highlight w:val="yellow"/>
          <w:lang w:eastAsia="en-GB"/>
        </w:rPr>
        <w:t>[Name of firm]</w:t>
      </w:r>
      <w:r w:rsidR="00630FFE" w:rsidRPr="00F05DEC">
        <w:rPr>
          <w:rFonts w:ascii="Tahoma" w:hAnsi="Tahoma"/>
          <w:bCs/>
          <w:color w:val="000000"/>
          <w:sz w:val="22"/>
          <w:szCs w:val="22"/>
          <w:lang w:eastAsia="en-GB"/>
        </w:rPr>
        <w:t xml:space="preserve"> </w:t>
      </w:r>
      <w:r w:rsidRPr="00F05DEC">
        <w:rPr>
          <w:rFonts w:ascii="Tahoma" w:hAnsi="Tahoma"/>
          <w:sz w:val="22"/>
          <w:szCs w:val="22"/>
          <w:lang w:eastAsia="en-GB"/>
        </w:rPr>
        <w:t xml:space="preserve">expressly in relation to </w:t>
      </w:r>
      <w:r w:rsidR="001F2599" w:rsidRPr="00F05DEC">
        <w:rPr>
          <w:rFonts w:ascii="Tahoma" w:hAnsi="Tahoma"/>
          <w:sz w:val="22"/>
          <w:szCs w:val="22"/>
          <w:lang w:eastAsia="en-GB"/>
        </w:rPr>
        <w:t>our</w:t>
      </w:r>
      <w:r w:rsidRPr="00F05DEC">
        <w:rPr>
          <w:rFonts w:ascii="Tahoma" w:hAnsi="Tahoma"/>
          <w:sz w:val="22"/>
          <w:szCs w:val="22"/>
          <w:lang w:eastAsia="en-GB"/>
        </w:rPr>
        <w:t xml:space="preserve"> clients or customers.  These requirements depend, in part, o</w:t>
      </w:r>
      <w:r w:rsidR="001F2599" w:rsidRPr="00F05DEC">
        <w:rPr>
          <w:rFonts w:ascii="Tahoma" w:hAnsi="Tahoma"/>
          <w:sz w:val="22"/>
          <w:szCs w:val="22"/>
          <w:lang w:eastAsia="en-GB"/>
        </w:rPr>
        <w:t>n</w:t>
      </w:r>
      <w:r w:rsidRPr="00F05DEC">
        <w:rPr>
          <w:rFonts w:ascii="Tahoma" w:hAnsi="Tahoma"/>
          <w:sz w:val="22"/>
          <w:szCs w:val="22"/>
          <w:lang w:eastAsia="en-GB"/>
        </w:rPr>
        <w:t xml:space="preserve"> the characteristics of the client or customer concerned.  This is because the words: “Due regard”; “fairly”; “clear, fair and not misleading”; “reasonable care”; “adequate” or “good outcomes” depend on the clients’ characteristics. </w:t>
      </w:r>
    </w:p>
    <w:sectPr w:rsidR="00111807" w:rsidRPr="00F05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0B6"/>
    <w:multiLevelType w:val="hybridMultilevel"/>
    <w:tmpl w:val="767E3E10"/>
    <w:lvl w:ilvl="0" w:tplc="A90A89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A90A898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06297"/>
    <w:multiLevelType w:val="hybridMultilevel"/>
    <w:tmpl w:val="FB8A845E"/>
    <w:lvl w:ilvl="0" w:tplc="37DC85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A619A"/>
    <w:multiLevelType w:val="hybridMultilevel"/>
    <w:tmpl w:val="7806EBC8"/>
    <w:lvl w:ilvl="0" w:tplc="E2128D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743E2"/>
    <w:multiLevelType w:val="hybridMultilevel"/>
    <w:tmpl w:val="9A2AB4F8"/>
    <w:lvl w:ilvl="0" w:tplc="158CFF8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070C8"/>
    <w:multiLevelType w:val="hybridMultilevel"/>
    <w:tmpl w:val="EF567A98"/>
    <w:lvl w:ilvl="0" w:tplc="20386E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F7292"/>
    <w:multiLevelType w:val="hybridMultilevel"/>
    <w:tmpl w:val="1BE69A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FA2C46"/>
    <w:multiLevelType w:val="hybridMultilevel"/>
    <w:tmpl w:val="7010A628"/>
    <w:lvl w:ilvl="0" w:tplc="A90A89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9601E"/>
    <w:multiLevelType w:val="hybridMultilevel"/>
    <w:tmpl w:val="6BF03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26B08"/>
    <w:multiLevelType w:val="hybridMultilevel"/>
    <w:tmpl w:val="9CE6BC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86020"/>
    <w:multiLevelType w:val="hybridMultilevel"/>
    <w:tmpl w:val="E9FAAEFE"/>
    <w:lvl w:ilvl="0" w:tplc="38F0BA4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23137"/>
    <w:multiLevelType w:val="hybridMultilevel"/>
    <w:tmpl w:val="35A8FA0C"/>
    <w:lvl w:ilvl="0" w:tplc="8F08A414">
      <w:start w:val="1"/>
      <w:numFmt w:val="decimal"/>
      <w:pStyle w:val="Bodytextnumberbullitlist1"/>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B4160A"/>
    <w:multiLevelType w:val="hybridMultilevel"/>
    <w:tmpl w:val="6AA46D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60D50"/>
    <w:multiLevelType w:val="hybridMultilevel"/>
    <w:tmpl w:val="8B76C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2A33F8"/>
    <w:multiLevelType w:val="hybridMultilevel"/>
    <w:tmpl w:val="D7AA2E72"/>
    <w:lvl w:ilvl="0" w:tplc="A90A89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9512DA"/>
    <w:multiLevelType w:val="hybridMultilevel"/>
    <w:tmpl w:val="BCE88114"/>
    <w:lvl w:ilvl="0" w:tplc="158CFF8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9A442D"/>
    <w:multiLevelType w:val="hybridMultilevel"/>
    <w:tmpl w:val="55D077DE"/>
    <w:lvl w:ilvl="0" w:tplc="73D42A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0C6282"/>
    <w:multiLevelType w:val="hybridMultilevel"/>
    <w:tmpl w:val="BB843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977525"/>
    <w:multiLevelType w:val="hybridMultilevel"/>
    <w:tmpl w:val="697E9B1E"/>
    <w:lvl w:ilvl="0" w:tplc="3208A6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E7A82"/>
    <w:multiLevelType w:val="hybridMultilevel"/>
    <w:tmpl w:val="5A502390"/>
    <w:lvl w:ilvl="0" w:tplc="A90A89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4431FF"/>
    <w:multiLevelType w:val="hybridMultilevel"/>
    <w:tmpl w:val="DC7C3616"/>
    <w:lvl w:ilvl="0" w:tplc="DB56EB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362B6"/>
    <w:multiLevelType w:val="hybridMultilevel"/>
    <w:tmpl w:val="54A8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731E9"/>
    <w:multiLevelType w:val="hybridMultilevel"/>
    <w:tmpl w:val="C3B4691A"/>
    <w:lvl w:ilvl="0" w:tplc="A90A89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2B1D41"/>
    <w:multiLevelType w:val="hybridMultilevel"/>
    <w:tmpl w:val="227E9162"/>
    <w:lvl w:ilvl="0" w:tplc="4B1E22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04335B"/>
    <w:multiLevelType w:val="hybridMultilevel"/>
    <w:tmpl w:val="9F12DF10"/>
    <w:lvl w:ilvl="0" w:tplc="2E4A1F2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C67331"/>
    <w:multiLevelType w:val="hybridMultilevel"/>
    <w:tmpl w:val="E83CE85A"/>
    <w:lvl w:ilvl="0" w:tplc="31D2B0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364BD1"/>
    <w:multiLevelType w:val="hybridMultilevel"/>
    <w:tmpl w:val="CA0A6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4A5006"/>
    <w:multiLevelType w:val="hybridMultilevel"/>
    <w:tmpl w:val="9F6099B2"/>
    <w:lvl w:ilvl="0" w:tplc="5042458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673FFE"/>
    <w:multiLevelType w:val="hybridMultilevel"/>
    <w:tmpl w:val="D062DCB0"/>
    <w:lvl w:ilvl="0" w:tplc="688C57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AA5690"/>
    <w:multiLevelType w:val="hybridMultilevel"/>
    <w:tmpl w:val="FBCC7924"/>
    <w:lvl w:ilvl="0" w:tplc="6832E5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D7DEB"/>
    <w:multiLevelType w:val="hybridMultilevel"/>
    <w:tmpl w:val="0BCE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F2DAC"/>
    <w:multiLevelType w:val="hybridMultilevel"/>
    <w:tmpl w:val="9F703246"/>
    <w:lvl w:ilvl="0" w:tplc="A90A89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DB7025"/>
    <w:multiLevelType w:val="hybridMultilevel"/>
    <w:tmpl w:val="59D80D0C"/>
    <w:lvl w:ilvl="0" w:tplc="F7AAE3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7629D0"/>
    <w:multiLevelType w:val="hybridMultilevel"/>
    <w:tmpl w:val="B546AB5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637103">
    <w:abstractNumId w:val="10"/>
  </w:num>
  <w:num w:numId="2" w16cid:durableId="459497997">
    <w:abstractNumId w:val="20"/>
  </w:num>
  <w:num w:numId="3" w16cid:durableId="1733191681">
    <w:abstractNumId w:val="16"/>
  </w:num>
  <w:num w:numId="4" w16cid:durableId="762916116">
    <w:abstractNumId w:val="5"/>
  </w:num>
  <w:num w:numId="5" w16cid:durableId="1813214575">
    <w:abstractNumId w:val="29"/>
  </w:num>
  <w:num w:numId="6" w16cid:durableId="83772200">
    <w:abstractNumId w:val="7"/>
  </w:num>
  <w:num w:numId="7" w16cid:durableId="922298301">
    <w:abstractNumId w:val="11"/>
  </w:num>
  <w:num w:numId="8" w16cid:durableId="1739404985">
    <w:abstractNumId w:val="26"/>
  </w:num>
  <w:num w:numId="9" w16cid:durableId="314797516">
    <w:abstractNumId w:val="2"/>
  </w:num>
  <w:num w:numId="10" w16cid:durableId="1161847016">
    <w:abstractNumId w:val="31"/>
  </w:num>
  <w:num w:numId="11" w16cid:durableId="1832138596">
    <w:abstractNumId w:val="27"/>
  </w:num>
  <w:num w:numId="12" w16cid:durableId="139082624">
    <w:abstractNumId w:val="19"/>
  </w:num>
  <w:num w:numId="13" w16cid:durableId="193661179">
    <w:abstractNumId w:val="0"/>
  </w:num>
  <w:num w:numId="14" w16cid:durableId="129791020">
    <w:abstractNumId w:val="17"/>
  </w:num>
  <w:num w:numId="15" w16cid:durableId="1146557167">
    <w:abstractNumId w:val="23"/>
  </w:num>
  <w:num w:numId="16" w16cid:durableId="1870870889">
    <w:abstractNumId w:val="28"/>
  </w:num>
  <w:num w:numId="17" w16cid:durableId="1317345074">
    <w:abstractNumId w:val="4"/>
  </w:num>
  <w:num w:numId="18" w16cid:durableId="1993440645">
    <w:abstractNumId w:val="9"/>
  </w:num>
  <w:num w:numId="19" w16cid:durableId="1559583602">
    <w:abstractNumId w:val="32"/>
  </w:num>
  <w:num w:numId="20" w16cid:durableId="1089548071">
    <w:abstractNumId w:val="8"/>
  </w:num>
  <w:num w:numId="21" w16cid:durableId="1883714359">
    <w:abstractNumId w:val="3"/>
  </w:num>
  <w:num w:numId="22" w16cid:durableId="85998413">
    <w:abstractNumId w:val="14"/>
  </w:num>
  <w:num w:numId="23" w16cid:durableId="149252960">
    <w:abstractNumId w:val="24"/>
  </w:num>
  <w:num w:numId="24" w16cid:durableId="1625575086">
    <w:abstractNumId w:val="13"/>
  </w:num>
  <w:num w:numId="25" w16cid:durableId="2099519082">
    <w:abstractNumId w:val="1"/>
  </w:num>
  <w:num w:numId="26" w16cid:durableId="63334548">
    <w:abstractNumId w:val="21"/>
  </w:num>
  <w:num w:numId="27" w16cid:durableId="1483155189">
    <w:abstractNumId w:val="18"/>
  </w:num>
  <w:num w:numId="28" w16cid:durableId="1152600352">
    <w:abstractNumId w:val="6"/>
  </w:num>
  <w:num w:numId="29" w16cid:durableId="667248486">
    <w:abstractNumId w:val="30"/>
  </w:num>
  <w:num w:numId="30" w16cid:durableId="994263455">
    <w:abstractNumId w:val="15"/>
  </w:num>
  <w:num w:numId="31" w16cid:durableId="1753236391">
    <w:abstractNumId w:val="22"/>
  </w:num>
  <w:num w:numId="32" w16cid:durableId="594556233">
    <w:abstractNumId w:val="25"/>
  </w:num>
  <w:num w:numId="33" w16cid:durableId="6436313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F3"/>
    <w:rsid w:val="00000EBD"/>
    <w:rsid w:val="00042460"/>
    <w:rsid w:val="0006185E"/>
    <w:rsid w:val="000B1A35"/>
    <w:rsid w:val="000E5F85"/>
    <w:rsid w:val="00111807"/>
    <w:rsid w:val="0011380C"/>
    <w:rsid w:val="00116F84"/>
    <w:rsid w:val="0012348B"/>
    <w:rsid w:val="001318CE"/>
    <w:rsid w:val="0015611A"/>
    <w:rsid w:val="001B7BF5"/>
    <w:rsid w:val="001F2599"/>
    <w:rsid w:val="002059A9"/>
    <w:rsid w:val="0024135F"/>
    <w:rsid w:val="00246CD1"/>
    <w:rsid w:val="00253ADA"/>
    <w:rsid w:val="00271E92"/>
    <w:rsid w:val="002A358E"/>
    <w:rsid w:val="002F2A60"/>
    <w:rsid w:val="0032311B"/>
    <w:rsid w:val="00327F8F"/>
    <w:rsid w:val="00361929"/>
    <w:rsid w:val="00374CA5"/>
    <w:rsid w:val="003F0AF9"/>
    <w:rsid w:val="00413F34"/>
    <w:rsid w:val="004378D8"/>
    <w:rsid w:val="00470124"/>
    <w:rsid w:val="00490DED"/>
    <w:rsid w:val="004A0892"/>
    <w:rsid w:val="004A6B16"/>
    <w:rsid w:val="004E25AB"/>
    <w:rsid w:val="00536099"/>
    <w:rsid w:val="00567438"/>
    <w:rsid w:val="0057164D"/>
    <w:rsid w:val="005A77BB"/>
    <w:rsid w:val="005E1B0F"/>
    <w:rsid w:val="005E6D59"/>
    <w:rsid w:val="006141C8"/>
    <w:rsid w:val="00622B21"/>
    <w:rsid w:val="00630FFE"/>
    <w:rsid w:val="00645171"/>
    <w:rsid w:val="00654038"/>
    <w:rsid w:val="00681C2D"/>
    <w:rsid w:val="006A15DA"/>
    <w:rsid w:val="006A2406"/>
    <w:rsid w:val="006B17C3"/>
    <w:rsid w:val="006F61D9"/>
    <w:rsid w:val="006F681F"/>
    <w:rsid w:val="0070011B"/>
    <w:rsid w:val="00713A67"/>
    <w:rsid w:val="007538AB"/>
    <w:rsid w:val="00754135"/>
    <w:rsid w:val="0077233E"/>
    <w:rsid w:val="00777C19"/>
    <w:rsid w:val="007848B8"/>
    <w:rsid w:val="007B2D66"/>
    <w:rsid w:val="007C41FC"/>
    <w:rsid w:val="007D0FF8"/>
    <w:rsid w:val="007E518F"/>
    <w:rsid w:val="00814A09"/>
    <w:rsid w:val="00823F83"/>
    <w:rsid w:val="008467E9"/>
    <w:rsid w:val="008634CA"/>
    <w:rsid w:val="008730AC"/>
    <w:rsid w:val="00881729"/>
    <w:rsid w:val="008B2926"/>
    <w:rsid w:val="008F37B6"/>
    <w:rsid w:val="00935F85"/>
    <w:rsid w:val="00980387"/>
    <w:rsid w:val="009A0007"/>
    <w:rsid w:val="009C1912"/>
    <w:rsid w:val="009E3071"/>
    <w:rsid w:val="00A04874"/>
    <w:rsid w:val="00A36327"/>
    <w:rsid w:val="00A43CCA"/>
    <w:rsid w:val="00A54F86"/>
    <w:rsid w:val="00AA2227"/>
    <w:rsid w:val="00AA62F4"/>
    <w:rsid w:val="00AB7372"/>
    <w:rsid w:val="00AB75F1"/>
    <w:rsid w:val="00B25992"/>
    <w:rsid w:val="00B367C1"/>
    <w:rsid w:val="00B44D8A"/>
    <w:rsid w:val="00B46874"/>
    <w:rsid w:val="00B54722"/>
    <w:rsid w:val="00B65806"/>
    <w:rsid w:val="00B918B2"/>
    <w:rsid w:val="00B937E7"/>
    <w:rsid w:val="00BC1D74"/>
    <w:rsid w:val="00C03C87"/>
    <w:rsid w:val="00C419B7"/>
    <w:rsid w:val="00C47710"/>
    <w:rsid w:val="00C84F36"/>
    <w:rsid w:val="00C92FF0"/>
    <w:rsid w:val="00CC3001"/>
    <w:rsid w:val="00D42131"/>
    <w:rsid w:val="00D462D6"/>
    <w:rsid w:val="00D67F91"/>
    <w:rsid w:val="00D73EFA"/>
    <w:rsid w:val="00D964DC"/>
    <w:rsid w:val="00DA5E2D"/>
    <w:rsid w:val="00DB262F"/>
    <w:rsid w:val="00DC02AE"/>
    <w:rsid w:val="00DC5F42"/>
    <w:rsid w:val="00E24D8E"/>
    <w:rsid w:val="00E630F0"/>
    <w:rsid w:val="00E73B27"/>
    <w:rsid w:val="00E86DF3"/>
    <w:rsid w:val="00EC00E4"/>
    <w:rsid w:val="00ED0E12"/>
    <w:rsid w:val="00EE249A"/>
    <w:rsid w:val="00EF618A"/>
    <w:rsid w:val="00F05DEC"/>
    <w:rsid w:val="00F12D5E"/>
    <w:rsid w:val="00F41D24"/>
    <w:rsid w:val="00F53963"/>
    <w:rsid w:val="00F9006C"/>
    <w:rsid w:val="00FA657E"/>
    <w:rsid w:val="00FF5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F46C"/>
  <w15:chartTrackingRefBased/>
  <w15:docId w15:val="{EE8D702C-CB47-4469-952D-7AB26EF9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86DF3"/>
    <w:pPr>
      <w:keepNext/>
      <w:spacing w:before="360" w:after="120" w:line="240" w:lineRule="auto"/>
      <w:outlineLvl w:val="1"/>
    </w:pPr>
    <w:rPr>
      <w:rFonts w:ascii="Arial" w:eastAsia="Times New Roman" w:hAnsi="Arial" w:cs="Times New Roman"/>
      <w:b/>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6DF3"/>
    <w:rPr>
      <w:rFonts w:ascii="Arial" w:eastAsia="Times New Roman" w:hAnsi="Arial" w:cs="Times New Roman"/>
      <w:b/>
      <w:bCs/>
      <w:iCs/>
      <w:szCs w:val="28"/>
      <w:u w:val="single"/>
    </w:rPr>
  </w:style>
  <w:style w:type="paragraph" w:styleId="BodyText">
    <w:name w:val="Body Text"/>
    <w:basedOn w:val="Normal"/>
    <w:link w:val="BodyTextChar"/>
    <w:uiPriority w:val="99"/>
    <w:unhideWhenUsed/>
    <w:rsid w:val="00E86DF3"/>
    <w:pPr>
      <w:spacing w:after="180" w:line="240" w:lineRule="atLeast"/>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E86DF3"/>
    <w:rPr>
      <w:rFonts w:ascii="Arial" w:eastAsia="Times New Roman" w:hAnsi="Arial" w:cs="Times New Roman"/>
      <w:sz w:val="20"/>
      <w:szCs w:val="20"/>
    </w:rPr>
  </w:style>
  <w:style w:type="paragraph" w:customStyle="1" w:styleId="Bodytextnumberbullitlist1">
    <w:name w:val="Body text number bullit list 1"/>
    <w:basedOn w:val="Normal"/>
    <w:qFormat/>
    <w:rsid w:val="00E86DF3"/>
    <w:pPr>
      <w:numPr>
        <w:numId w:val="1"/>
      </w:numPr>
      <w:shd w:val="clear" w:color="auto" w:fill="FFFFFF"/>
      <w:spacing w:after="180" w:line="240" w:lineRule="auto"/>
    </w:pPr>
    <w:rPr>
      <w:rFonts w:ascii="Arial" w:eastAsia="Times New Roman" w:hAnsi="Arial" w:cs="Tahoma"/>
      <w:sz w:val="20"/>
      <w:szCs w:val="24"/>
      <w:lang w:val="en-US"/>
    </w:rPr>
  </w:style>
  <w:style w:type="character" w:styleId="Hyperlink">
    <w:name w:val="Hyperlink"/>
    <w:basedOn w:val="DefaultParagraphFont"/>
    <w:uiPriority w:val="99"/>
    <w:unhideWhenUsed/>
    <w:rsid w:val="003F0AF9"/>
    <w:rPr>
      <w:color w:val="0563C1" w:themeColor="hyperlink"/>
      <w:u w:val="single"/>
    </w:rPr>
  </w:style>
  <w:style w:type="character" w:styleId="UnresolvedMention">
    <w:name w:val="Unresolved Mention"/>
    <w:basedOn w:val="DefaultParagraphFont"/>
    <w:uiPriority w:val="99"/>
    <w:semiHidden/>
    <w:unhideWhenUsed/>
    <w:rsid w:val="003F0AF9"/>
    <w:rPr>
      <w:color w:val="605E5C"/>
      <w:shd w:val="clear" w:color="auto" w:fill="E1DFDD"/>
    </w:rPr>
  </w:style>
  <w:style w:type="character" w:styleId="FollowedHyperlink">
    <w:name w:val="FollowedHyperlink"/>
    <w:basedOn w:val="DefaultParagraphFont"/>
    <w:uiPriority w:val="99"/>
    <w:semiHidden/>
    <w:unhideWhenUsed/>
    <w:rsid w:val="002A358E"/>
    <w:rPr>
      <w:color w:val="954F72" w:themeColor="followedHyperlink"/>
      <w:u w:val="single"/>
    </w:rPr>
  </w:style>
  <w:style w:type="paragraph" w:styleId="ListParagraph">
    <w:name w:val="List Paragraph"/>
    <w:basedOn w:val="Normal"/>
    <w:uiPriority w:val="34"/>
    <w:qFormat/>
    <w:rsid w:val="00B54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Props1.xml><?xml version="1.0" encoding="utf-8"?>
<ds:datastoreItem xmlns:ds="http://schemas.openxmlformats.org/officeDocument/2006/customXml" ds:itemID="{82F46D4C-DA77-4865-B073-F90BE4FCB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03EF1-5D34-456C-B37D-2575F9159BEA}">
  <ds:schemaRefs>
    <ds:schemaRef ds:uri="http://schemas.microsoft.com/sharepoint/v3/contenttype/forms"/>
  </ds:schemaRefs>
</ds:datastoreItem>
</file>

<file path=customXml/itemProps3.xml><?xml version="1.0" encoding="utf-8"?>
<ds:datastoreItem xmlns:ds="http://schemas.openxmlformats.org/officeDocument/2006/customXml" ds:itemID="{2BF4A3A1-66D8-49C4-9678-0119DC54CFFA}">
  <ds:schemaRefs>
    <ds:schemaRef ds:uri="http://schemas.microsoft.com/office/2006/metadata/properties"/>
    <ds:schemaRef ds:uri="http://schemas.microsoft.com/office/infopath/2007/PartnerControls"/>
    <ds:schemaRef ds:uri="d9f13349-aea4-4d5e-8450-b832fd150a0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Perry</dc:creator>
  <cp:keywords/>
  <dc:description/>
  <cp:lastModifiedBy>Lisa Smith</cp:lastModifiedBy>
  <cp:revision>5</cp:revision>
  <dcterms:created xsi:type="dcterms:W3CDTF">2023-01-23T07:17:00Z</dcterms:created>
  <dcterms:modified xsi:type="dcterms:W3CDTF">2023-03-22T09:46:00Z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