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943A" w14:textId="77777777" w:rsidR="004C0371" w:rsidRDefault="004C0371" w:rsidP="0002602C">
      <w:pPr>
        <w:rPr>
          <w:sz w:val="28"/>
          <w:szCs w:val="28"/>
        </w:rPr>
      </w:pPr>
      <w:r>
        <w:rPr>
          <w:sz w:val="28"/>
          <w:szCs w:val="28"/>
        </w:rPr>
        <w:t>Template TOBA Wording</w:t>
      </w:r>
    </w:p>
    <w:p w14:paraId="3D8E283F" w14:textId="77777777" w:rsidR="004C0371" w:rsidRDefault="004C0371" w:rsidP="004C0371">
      <w:pPr>
        <w:pStyle w:val="Heading4"/>
      </w:pPr>
      <w:r>
        <w:t>The Financial Conduct Authority (FCA)</w:t>
      </w:r>
    </w:p>
    <w:p w14:paraId="11AAD50E" w14:textId="77777777" w:rsidR="004C0371" w:rsidRPr="00D94EBA" w:rsidRDefault="004C0371" w:rsidP="004C0371">
      <w:pPr>
        <w:pStyle w:val="BodyText3"/>
        <w:rPr>
          <w:rFonts w:ascii="Arial" w:hAnsi="Arial" w:cs="Arial"/>
          <w:sz w:val="14"/>
          <w:szCs w:val="14"/>
        </w:rPr>
      </w:pPr>
      <w:r w:rsidRPr="00D94EBA">
        <w:rPr>
          <w:rFonts w:ascii="Arial" w:hAnsi="Arial" w:cs="Arial"/>
          <w:sz w:val="14"/>
          <w:szCs w:val="14"/>
        </w:rPr>
        <w:t>The FCA is the independent watchdog that regulates financial services. Please use this information to decide if our services are right for you.</w:t>
      </w:r>
    </w:p>
    <w:p w14:paraId="61BC2E3C" w14:textId="77777777" w:rsidR="004C0371" w:rsidRDefault="004C0371" w:rsidP="004C0371">
      <w:pPr>
        <w:pStyle w:val="Heading4"/>
        <w:spacing w:line="180" w:lineRule="atLeast"/>
        <w:jc w:val="both"/>
        <w:rPr>
          <w:sz w:val="16"/>
          <w:szCs w:val="20"/>
        </w:rPr>
      </w:pPr>
      <w:bookmarkStart w:id="0" w:name="_Hlk128469288"/>
      <w:r>
        <w:t>Who regulates us?</w:t>
      </w:r>
    </w:p>
    <w:p w14:paraId="0B469DD3" w14:textId="0DAF2D09" w:rsidR="004C0371" w:rsidRPr="00D64D54" w:rsidRDefault="000B490A" w:rsidP="004C0371">
      <w:pPr>
        <w:tabs>
          <w:tab w:val="left" w:pos="426"/>
        </w:tabs>
        <w:jc w:val="both"/>
        <w:rPr>
          <w:rFonts w:ascii="Arial" w:hAnsi="Arial" w:cs="Arial"/>
          <w:sz w:val="14"/>
          <w:szCs w:val="14"/>
        </w:rPr>
      </w:pPr>
      <w:r>
        <w:rPr>
          <w:rFonts w:ascii="Arial" w:hAnsi="Arial" w:cs="Arial"/>
          <w:i/>
          <w:sz w:val="14"/>
          <w:szCs w:val="14"/>
          <w:highlight w:val="yellow"/>
        </w:rPr>
        <w:t>[</w:t>
      </w:r>
      <w:r w:rsidR="00205E8D">
        <w:rPr>
          <w:rFonts w:ascii="Arial" w:hAnsi="Arial" w:cs="Arial"/>
          <w:i/>
          <w:sz w:val="14"/>
          <w:szCs w:val="14"/>
          <w:highlight w:val="yellow"/>
        </w:rPr>
        <w:t>F</w:t>
      </w:r>
      <w:r w:rsidR="004C0371">
        <w:rPr>
          <w:rFonts w:ascii="Arial" w:hAnsi="Arial" w:cs="Arial"/>
          <w:i/>
          <w:sz w:val="14"/>
          <w:szCs w:val="14"/>
          <w:highlight w:val="yellow"/>
        </w:rPr>
        <w:t>irm’s name</w:t>
      </w:r>
      <w:r>
        <w:rPr>
          <w:rFonts w:ascii="Arial" w:hAnsi="Arial" w:cs="Arial"/>
          <w:i/>
          <w:sz w:val="14"/>
          <w:szCs w:val="14"/>
        </w:rPr>
        <w:t>]</w:t>
      </w:r>
      <w:r w:rsidR="004C0371">
        <w:rPr>
          <w:rFonts w:ascii="Arial" w:hAnsi="Arial" w:cs="Arial"/>
          <w:sz w:val="14"/>
          <w:szCs w:val="14"/>
        </w:rPr>
        <w:t xml:space="preserve"> is authorised and regulated by the Financial Conduct Authority.  Our FCA number is </w:t>
      </w:r>
      <w:r w:rsidR="004C0371">
        <w:rPr>
          <w:rFonts w:ascii="Arial" w:hAnsi="Arial" w:cs="Arial"/>
          <w:sz w:val="14"/>
          <w:szCs w:val="14"/>
          <w:highlight w:val="yellow"/>
        </w:rPr>
        <w:t>XXXXXX.</w:t>
      </w:r>
      <w:r w:rsidR="004C0371">
        <w:rPr>
          <w:rFonts w:ascii="Arial" w:hAnsi="Arial" w:cs="Arial"/>
          <w:sz w:val="14"/>
          <w:szCs w:val="14"/>
        </w:rPr>
        <w:t xml:space="preserve"> You can check </w:t>
      </w:r>
      <w:r w:rsidR="004C0371" w:rsidRPr="00216D4E">
        <w:rPr>
          <w:rFonts w:ascii="Arial" w:hAnsi="Arial" w:cs="Arial"/>
          <w:sz w:val="14"/>
          <w:szCs w:val="14"/>
        </w:rPr>
        <w:t xml:space="preserve">this at </w:t>
      </w:r>
      <w:hyperlink r:id="rId8" w:history="1">
        <w:r w:rsidR="00922673" w:rsidRPr="00FF53BA">
          <w:rPr>
            <w:rStyle w:val="Hyperlink"/>
            <w:rFonts w:ascii="Arial" w:hAnsi="Arial" w:cs="Arial"/>
            <w:sz w:val="14"/>
            <w:szCs w:val="14"/>
          </w:rPr>
          <w:t>https://register.fca.org.uk/s/</w:t>
        </w:r>
      </w:hyperlink>
      <w:r w:rsidR="004C0371" w:rsidRPr="00216D4E">
        <w:rPr>
          <w:rFonts w:ascii="Arial" w:hAnsi="Arial" w:cs="Arial"/>
          <w:sz w:val="14"/>
          <w:szCs w:val="14"/>
        </w:rPr>
        <w:t>or by</w:t>
      </w:r>
      <w:r w:rsidR="004C0371">
        <w:rPr>
          <w:rFonts w:ascii="Arial" w:hAnsi="Arial" w:cs="Arial"/>
          <w:sz w:val="14"/>
          <w:szCs w:val="14"/>
        </w:rPr>
        <w:t xml:space="preserve"> contacting the FCA on 0800 111 6768.  </w:t>
      </w:r>
      <w:r w:rsidR="004C0371" w:rsidRPr="00072467">
        <w:rPr>
          <w:rFonts w:ascii="Arial" w:hAnsi="Arial" w:cs="Arial"/>
          <w:sz w:val="14"/>
          <w:szCs w:val="14"/>
          <w:highlight w:val="yellow"/>
        </w:rPr>
        <w:t xml:space="preserve">Our permitted business is advising on, </w:t>
      </w:r>
      <w:proofErr w:type="gramStart"/>
      <w:r w:rsidR="004C0371" w:rsidRPr="00072467">
        <w:rPr>
          <w:rFonts w:ascii="Arial" w:hAnsi="Arial" w:cs="Arial"/>
          <w:sz w:val="14"/>
          <w:szCs w:val="14"/>
          <w:highlight w:val="yellow"/>
        </w:rPr>
        <w:t>arranging</w:t>
      </w:r>
      <w:proofErr w:type="gramEnd"/>
      <w:r w:rsidR="004C0371" w:rsidRPr="00072467">
        <w:rPr>
          <w:rFonts w:ascii="Arial" w:hAnsi="Arial" w:cs="Arial"/>
          <w:sz w:val="14"/>
          <w:szCs w:val="14"/>
          <w:highlight w:val="yellow"/>
        </w:rPr>
        <w:t xml:space="preserve"> and assisting in the administration and performance of a contract of insurance</w:t>
      </w:r>
      <w:r w:rsidR="004C0371" w:rsidRPr="00D64D54">
        <w:rPr>
          <w:rFonts w:ascii="Arial" w:hAnsi="Arial" w:cs="Arial"/>
          <w:sz w:val="14"/>
          <w:szCs w:val="14"/>
        </w:rPr>
        <w:t>.</w:t>
      </w:r>
      <w:r w:rsidRPr="00D64D54">
        <w:rPr>
          <w:rFonts w:ascii="Arial" w:hAnsi="Arial" w:cs="Arial"/>
          <w:sz w:val="14"/>
          <w:szCs w:val="14"/>
        </w:rPr>
        <w:t xml:space="preserve">  We are also authorised and regulated to carry on credit broking </w:t>
      </w:r>
      <w:r w:rsidRPr="00D64D54">
        <w:rPr>
          <w:rFonts w:ascii="Arial" w:hAnsi="Arial" w:cs="Arial"/>
          <w:sz w:val="14"/>
          <w:szCs w:val="14"/>
          <w:highlight w:val="yellow"/>
        </w:rPr>
        <w:t>[it may be necessary to include other credit-related regulated activities applicable to your firm.]</w:t>
      </w:r>
    </w:p>
    <w:bookmarkEnd w:id="0"/>
    <w:p w14:paraId="2F215BF4" w14:textId="1745C258" w:rsidR="004C0371" w:rsidRDefault="004C0371" w:rsidP="004C0371">
      <w:pPr>
        <w:pStyle w:val="Heading4"/>
        <w:rPr>
          <w:rFonts w:ascii="Arial" w:hAnsi="Arial" w:cs="Arial"/>
          <w:sz w:val="16"/>
          <w:szCs w:val="20"/>
        </w:rPr>
      </w:pPr>
      <w:r>
        <w:t xml:space="preserve">Our </w:t>
      </w:r>
      <w:r w:rsidR="00732AD9">
        <w:t>service</w:t>
      </w:r>
    </w:p>
    <w:p w14:paraId="2DD1713D" w14:textId="77777777" w:rsidR="004C0371" w:rsidRDefault="004C0371" w:rsidP="004C0371">
      <w:pPr>
        <w:autoSpaceDE w:val="0"/>
        <w:autoSpaceDN w:val="0"/>
        <w:adjustRightInd w:val="0"/>
        <w:rPr>
          <w:rFonts w:ascii="Arial" w:hAnsi="Arial" w:cs="Arial"/>
          <w:sz w:val="14"/>
          <w:szCs w:val="14"/>
          <w:lang w:eastAsia="en-GB"/>
        </w:rPr>
      </w:pPr>
      <w:r>
        <w:rPr>
          <w:rFonts w:ascii="Arial" w:hAnsi="Arial" w:cs="Arial"/>
          <w:sz w:val="14"/>
          <w:szCs w:val="14"/>
        </w:rPr>
        <w:t xml:space="preserve">We are an Insurance Intermediary and as such we act as the agent of our client.  </w:t>
      </w:r>
      <w:r>
        <w:rPr>
          <w:rFonts w:ascii="Arial" w:hAnsi="Arial" w:cs="Arial"/>
          <w:sz w:val="14"/>
          <w:szCs w:val="14"/>
          <w:lang w:eastAsia="en-GB"/>
        </w:rPr>
        <w:t xml:space="preserve">However, in certain circumstances we may act for and owe duties of care to other parties. We will advise you when these circumstances occur so you will be aware of any possible conflict of interest. </w:t>
      </w:r>
    </w:p>
    <w:p w14:paraId="56F20395" w14:textId="72EAAAD0" w:rsidR="004C0371" w:rsidRDefault="004C0371" w:rsidP="004C0371">
      <w:pPr>
        <w:autoSpaceDE w:val="0"/>
        <w:autoSpaceDN w:val="0"/>
        <w:adjustRightInd w:val="0"/>
        <w:spacing w:before="60"/>
        <w:rPr>
          <w:rFonts w:ascii="Arial" w:hAnsi="Arial" w:cs="Arial"/>
          <w:sz w:val="14"/>
          <w:szCs w:val="14"/>
        </w:rPr>
      </w:pPr>
      <w:r>
        <w:rPr>
          <w:rFonts w:ascii="Arial" w:hAnsi="Arial" w:cs="Arial"/>
          <w:sz w:val="14"/>
          <w:szCs w:val="14"/>
        </w:rPr>
        <w:t xml:space="preserve">We will make a </w:t>
      </w:r>
      <w:r w:rsidR="001766C0">
        <w:rPr>
          <w:rFonts w:ascii="Arial" w:hAnsi="Arial" w:cs="Arial"/>
          <w:sz w:val="14"/>
          <w:szCs w:val="14"/>
        </w:rPr>
        <w:t xml:space="preserve">personal </w:t>
      </w:r>
      <w:r>
        <w:rPr>
          <w:rFonts w:ascii="Arial" w:hAnsi="Arial" w:cs="Arial"/>
          <w:sz w:val="14"/>
          <w:szCs w:val="14"/>
        </w:rPr>
        <w:t xml:space="preserve">recommendation for you after we have assessed your insurance </w:t>
      </w:r>
      <w:r w:rsidR="00547F18">
        <w:rPr>
          <w:rFonts w:ascii="Arial" w:hAnsi="Arial" w:cs="Arial"/>
          <w:sz w:val="14"/>
          <w:szCs w:val="14"/>
        </w:rPr>
        <w:t xml:space="preserve">demands and </w:t>
      </w:r>
      <w:r>
        <w:rPr>
          <w:rFonts w:ascii="Arial" w:hAnsi="Arial" w:cs="Arial"/>
          <w:sz w:val="14"/>
          <w:szCs w:val="14"/>
        </w:rPr>
        <w:t>needs</w:t>
      </w:r>
      <w:r w:rsidR="001766C0">
        <w:rPr>
          <w:rFonts w:ascii="Arial" w:hAnsi="Arial" w:cs="Arial"/>
          <w:sz w:val="14"/>
          <w:szCs w:val="14"/>
        </w:rPr>
        <w:t xml:space="preserve"> identifying a policy which best meets your </w:t>
      </w:r>
      <w:r w:rsidR="00474956">
        <w:rPr>
          <w:rFonts w:ascii="Arial" w:hAnsi="Arial" w:cs="Arial"/>
          <w:sz w:val="14"/>
          <w:szCs w:val="14"/>
        </w:rPr>
        <w:t>requirements</w:t>
      </w:r>
      <w:r>
        <w:rPr>
          <w:rFonts w:ascii="Arial" w:hAnsi="Arial" w:cs="Arial"/>
          <w:sz w:val="14"/>
          <w:szCs w:val="14"/>
        </w:rPr>
        <w:t xml:space="preserve">.  If we are unable to make a </w:t>
      </w:r>
      <w:r w:rsidR="00205E8D">
        <w:rPr>
          <w:rFonts w:ascii="Arial" w:hAnsi="Arial" w:cs="Arial"/>
          <w:sz w:val="14"/>
          <w:szCs w:val="14"/>
        </w:rPr>
        <w:t>recommendation,</w:t>
      </w:r>
      <w:r>
        <w:rPr>
          <w:rFonts w:ascii="Arial" w:hAnsi="Arial" w:cs="Arial"/>
          <w:sz w:val="14"/>
          <w:szCs w:val="14"/>
        </w:rPr>
        <w:t xml:space="preserve"> </w:t>
      </w:r>
      <w:r w:rsidR="00547F18">
        <w:rPr>
          <w:rFonts w:ascii="Arial" w:hAnsi="Arial" w:cs="Arial"/>
          <w:sz w:val="14"/>
          <w:szCs w:val="14"/>
        </w:rPr>
        <w:t xml:space="preserve">we will provide details of a policy that is consistent with your demands and needs enabling </w:t>
      </w:r>
      <w:r>
        <w:rPr>
          <w:rFonts w:ascii="Arial" w:hAnsi="Arial" w:cs="Arial"/>
          <w:sz w:val="14"/>
          <w:szCs w:val="14"/>
        </w:rPr>
        <w:t>you to make an informed purchasing decision.</w:t>
      </w:r>
      <w:r w:rsidR="00547F18">
        <w:rPr>
          <w:rFonts w:ascii="Arial" w:hAnsi="Arial" w:cs="Arial"/>
          <w:sz w:val="14"/>
          <w:szCs w:val="14"/>
        </w:rPr>
        <w:t xml:space="preserve"> Any demands and needs that cannot be met will be highlighted.</w:t>
      </w:r>
    </w:p>
    <w:p w14:paraId="1D803D7A" w14:textId="77777777" w:rsidR="004C0371" w:rsidRDefault="004C0371" w:rsidP="004C0371">
      <w:pPr>
        <w:pStyle w:val="letterbullet"/>
        <w:numPr>
          <w:ilvl w:val="0"/>
          <w:numId w:val="0"/>
        </w:numPr>
        <w:tabs>
          <w:tab w:val="left" w:pos="284"/>
        </w:tabs>
        <w:spacing w:before="60" w:line="240" w:lineRule="auto"/>
        <w:rPr>
          <w:sz w:val="14"/>
          <w:szCs w:val="14"/>
        </w:rPr>
      </w:pPr>
      <w:r>
        <w:rPr>
          <w:sz w:val="14"/>
          <w:szCs w:val="14"/>
        </w:rPr>
        <w:t xml:space="preserve">We will assist you </w:t>
      </w:r>
      <w:r w:rsidR="00547F18">
        <w:rPr>
          <w:sz w:val="14"/>
          <w:szCs w:val="14"/>
        </w:rPr>
        <w:t xml:space="preserve">and act as your agent </w:t>
      </w:r>
      <w:r>
        <w:rPr>
          <w:sz w:val="14"/>
          <w:szCs w:val="14"/>
        </w:rPr>
        <w:t>in effecting any changes that you need to make to your insurance policy, with the renewal of your insurance policy and with any claim you need to make.</w:t>
      </w:r>
    </w:p>
    <w:p w14:paraId="5BC33CB2" w14:textId="77777777" w:rsidR="000B490A" w:rsidRPr="00D64D54" w:rsidRDefault="000B490A" w:rsidP="004C0371">
      <w:pPr>
        <w:pStyle w:val="letterbullet"/>
        <w:numPr>
          <w:ilvl w:val="0"/>
          <w:numId w:val="0"/>
        </w:numPr>
        <w:tabs>
          <w:tab w:val="left" w:pos="284"/>
        </w:tabs>
        <w:spacing w:before="60" w:line="240" w:lineRule="auto"/>
        <w:rPr>
          <w:sz w:val="14"/>
          <w:szCs w:val="14"/>
        </w:rPr>
      </w:pPr>
      <w:r w:rsidRPr="00D64D54">
        <w:rPr>
          <w:sz w:val="14"/>
          <w:szCs w:val="14"/>
        </w:rPr>
        <w:t xml:space="preserve">We are also a credit broker in that we introduce those wishing to pay by instalments to firms that </w:t>
      </w:r>
      <w:proofErr w:type="gramStart"/>
      <w:r w:rsidRPr="00D64D54">
        <w:rPr>
          <w:sz w:val="14"/>
          <w:szCs w:val="14"/>
        </w:rPr>
        <w:t>are able to</w:t>
      </w:r>
      <w:proofErr w:type="gramEnd"/>
      <w:r w:rsidRPr="00D64D54">
        <w:rPr>
          <w:sz w:val="14"/>
          <w:szCs w:val="14"/>
        </w:rPr>
        <w:t xml:space="preserve"> lend money under a regulated credit agreement by way of business.</w:t>
      </w:r>
    </w:p>
    <w:p w14:paraId="6BFC6E86" w14:textId="03F623F9" w:rsidR="00822C05" w:rsidRDefault="00822C05" w:rsidP="00822C05">
      <w:pPr>
        <w:pStyle w:val="Heading4"/>
        <w:rPr>
          <w:b w:val="0"/>
          <w:color w:val="0070C0"/>
          <w:sz w:val="16"/>
          <w:szCs w:val="16"/>
          <w:u w:val="single"/>
        </w:rPr>
      </w:pPr>
      <w:r>
        <w:t xml:space="preserve">Whose </w:t>
      </w:r>
      <w:r w:rsidR="00732AD9">
        <w:t xml:space="preserve">products </w:t>
      </w:r>
      <w:r>
        <w:t xml:space="preserve">we </w:t>
      </w:r>
      <w:proofErr w:type="gramStart"/>
      <w:r w:rsidR="00732AD9">
        <w:t>offer</w:t>
      </w:r>
      <w:proofErr w:type="gramEnd"/>
    </w:p>
    <w:p w14:paraId="4E29002B" w14:textId="71D5D747" w:rsidR="004C0371" w:rsidRDefault="004C0371" w:rsidP="004C0371">
      <w:pPr>
        <w:autoSpaceDE w:val="0"/>
        <w:autoSpaceDN w:val="0"/>
        <w:adjustRightInd w:val="0"/>
        <w:rPr>
          <w:rFonts w:ascii="Arial" w:hAnsi="Arial" w:cs="Arial"/>
          <w:sz w:val="14"/>
          <w:szCs w:val="14"/>
          <w:lang w:eastAsia="en-GB"/>
        </w:rPr>
      </w:pPr>
      <w:r>
        <w:rPr>
          <w:rFonts w:ascii="Arial" w:hAnsi="Arial" w:cs="Arial"/>
          <w:sz w:val="14"/>
          <w:szCs w:val="14"/>
        </w:rPr>
        <w:t xml:space="preserve">In the majority of </w:t>
      </w:r>
      <w:proofErr w:type="gramStart"/>
      <w:r>
        <w:rPr>
          <w:rFonts w:ascii="Arial" w:hAnsi="Arial" w:cs="Arial"/>
          <w:sz w:val="14"/>
          <w:szCs w:val="14"/>
        </w:rPr>
        <w:t>cases</w:t>
      </w:r>
      <w:proofErr w:type="gramEnd"/>
      <w:r>
        <w:rPr>
          <w:rFonts w:ascii="Arial" w:hAnsi="Arial" w:cs="Arial"/>
          <w:sz w:val="14"/>
          <w:szCs w:val="14"/>
        </w:rPr>
        <w:t xml:space="preserve"> we will </w:t>
      </w:r>
      <w:r>
        <w:rPr>
          <w:rFonts w:ascii="Arial" w:hAnsi="Arial" w:cs="Arial"/>
          <w:sz w:val="14"/>
          <w:szCs w:val="14"/>
          <w:lang w:eastAsia="en-GB"/>
        </w:rPr>
        <w:t>carry out a ‘fair analysis’ of the market in order to identify a suitable product. This means that we will compare products from</w:t>
      </w:r>
      <w:r>
        <w:rPr>
          <w:rFonts w:ascii="Arial" w:hAnsi="Arial" w:cs="Arial"/>
          <w:sz w:val="15"/>
          <w:szCs w:val="15"/>
          <w:lang w:eastAsia="en-GB"/>
        </w:rPr>
        <w:t xml:space="preserve"> a </w:t>
      </w:r>
      <w:r>
        <w:rPr>
          <w:rFonts w:ascii="Arial" w:hAnsi="Arial" w:cs="Arial"/>
          <w:sz w:val="14"/>
          <w:szCs w:val="14"/>
          <w:lang w:eastAsia="en-GB"/>
        </w:rPr>
        <w:t>sufficiently large range of insurance providers in terms of cover, price,</w:t>
      </w:r>
      <w:r w:rsidR="005B05C6">
        <w:rPr>
          <w:rFonts w:ascii="Arial" w:hAnsi="Arial" w:cs="Arial"/>
          <w:sz w:val="14"/>
          <w:szCs w:val="14"/>
          <w:lang w:eastAsia="en-GB"/>
        </w:rPr>
        <w:t xml:space="preserve"> value, </w:t>
      </w:r>
      <w:r>
        <w:rPr>
          <w:rFonts w:ascii="Arial" w:hAnsi="Arial" w:cs="Arial"/>
          <w:sz w:val="14"/>
          <w:szCs w:val="14"/>
          <w:lang w:eastAsia="en-GB"/>
        </w:rPr>
        <w:t xml:space="preserve">quality of service and other relevant features </w:t>
      </w:r>
      <w:proofErr w:type="gramStart"/>
      <w:r>
        <w:rPr>
          <w:rFonts w:ascii="Arial" w:hAnsi="Arial" w:cs="Arial"/>
          <w:sz w:val="14"/>
          <w:szCs w:val="14"/>
          <w:lang w:eastAsia="en-GB"/>
        </w:rPr>
        <w:t>in order to</w:t>
      </w:r>
      <w:proofErr w:type="gramEnd"/>
      <w:r>
        <w:rPr>
          <w:rFonts w:ascii="Arial" w:hAnsi="Arial" w:cs="Arial"/>
          <w:sz w:val="14"/>
          <w:szCs w:val="14"/>
          <w:lang w:eastAsia="en-GB"/>
        </w:rPr>
        <w:t xml:space="preserve"> select appropriate policies for you.  If this is not the </w:t>
      </w:r>
      <w:proofErr w:type="gramStart"/>
      <w:r>
        <w:rPr>
          <w:rFonts w:ascii="Arial" w:hAnsi="Arial" w:cs="Arial"/>
          <w:sz w:val="14"/>
          <w:szCs w:val="14"/>
          <w:lang w:eastAsia="en-GB"/>
        </w:rPr>
        <w:t>case</w:t>
      </w:r>
      <w:proofErr w:type="gramEnd"/>
      <w:r>
        <w:rPr>
          <w:rFonts w:ascii="Arial" w:hAnsi="Arial" w:cs="Arial"/>
          <w:sz w:val="14"/>
          <w:szCs w:val="14"/>
          <w:lang w:eastAsia="en-GB"/>
        </w:rPr>
        <w:t xml:space="preserve"> we will advise you of the breadth o</w:t>
      </w:r>
      <w:r w:rsidR="005F16E9">
        <w:rPr>
          <w:rFonts w:ascii="Arial" w:hAnsi="Arial" w:cs="Arial"/>
          <w:sz w:val="14"/>
          <w:szCs w:val="14"/>
          <w:lang w:eastAsia="en-GB"/>
        </w:rPr>
        <w:t>f</w:t>
      </w:r>
      <w:r>
        <w:rPr>
          <w:rFonts w:ascii="Arial" w:hAnsi="Arial" w:cs="Arial"/>
          <w:sz w:val="14"/>
          <w:szCs w:val="14"/>
          <w:lang w:eastAsia="en-GB"/>
        </w:rPr>
        <w:t xml:space="preserve"> our marketing prior to inception of the policy</w:t>
      </w:r>
      <w:r w:rsidR="00547F18">
        <w:rPr>
          <w:rFonts w:ascii="Arial" w:hAnsi="Arial" w:cs="Arial"/>
          <w:sz w:val="14"/>
          <w:szCs w:val="14"/>
          <w:lang w:eastAsia="en-GB"/>
        </w:rPr>
        <w:t xml:space="preserve"> and where appropriate provide you with a list of the insurers we may and do place business with for the type of cover requested</w:t>
      </w:r>
    </w:p>
    <w:p w14:paraId="15F84445" w14:textId="5AD46D21" w:rsidR="0040665A" w:rsidRPr="00B6797A" w:rsidRDefault="00822C05" w:rsidP="0040665A">
      <w:pPr>
        <w:autoSpaceDE w:val="0"/>
        <w:autoSpaceDN w:val="0"/>
        <w:adjustRightInd w:val="0"/>
        <w:spacing w:before="120"/>
        <w:rPr>
          <w:rFonts w:ascii="Arial" w:hAnsi="Arial" w:cs="Arial"/>
          <w:color w:val="FF0000"/>
          <w:sz w:val="14"/>
          <w:szCs w:val="14"/>
          <w:lang w:eastAsia="en-GB"/>
        </w:rPr>
      </w:pPr>
      <w:r w:rsidRPr="00D64D54">
        <w:rPr>
          <w:rFonts w:ascii="Arial" w:hAnsi="Arial" w:cs="Arial"/>
          <w:sz w:val="14"/>
          <w:szCs w:val="14"/>
          <w:lang w:eastAsia="en-GB"/>
        </w:rPr>
        <w:t xml:space="preserve">For those wishing to pay by instalments we only introduce clients to </w:t>
      </w:r>
      <w:r w:rsidRPr="00D64D54">
        <w:rPr>
          <w:rFonts w:ascii="Arial" w:hAnsi="Arial" w:cs="Arial"/>
          <w:sz w:val="14"/>
          <w:szCs w:val="14"/>
          <w:highlight w:val="yellow"/>
          <w:lang w:eastAsia="en-GB"/>
        </w:rPr>
        <w:t>XXXX Ltd</w:t>
      </w:r>
      <w:r w:rsidR="00387029" w:rsidRPr="00D64D54">
        <w:rPr>
          <w:rFonts w:ascii="Arial" w:hAnsi="Arial" w:cs="Arial"/>
          <w:sz w:val="14"/>
          <w:szCs w:val="14"/>
          <w:lang w:eastAsia="en-GB"/>
        </w:rPr>
        <w:t>.  We will advise you if competitive credit terms are available through your Insurer</w:t>
      </w:r>
      <w:r w:rsidRPr="00D64D54">
        <w:rPr>
          <w:rFonts w:ascii="Arial" w:hAnsi="Arial" w:cs="Arial"/>
          <w:sz w:val="14"/>
          <w:szCs w:val="14"/>
          <w:lang w:eastAsia="en-GB"/>
        </w:rPr>
        <w:t xml:space="preserve"> </w:t>
      </w:r>
      <w:r w:rsidR="00387029" w:rsidRPr="00D64D54">
        <w:rPr>
          <w:rFonts w:ascii="Arial" w:hAnsi="Arial" w:cs="Arial"/>
          <w:sz w:val="14"/>
          <w:szCs w:val="14"/>
          <w:lang w:eastAsia="en-GB"/>
        </w:rPr>
        <w:t xml:space="preserve">or, you </w:t>
      </w:r>
      <w:r w:rsidR="0040665A" w:rsidRPr="00D64D54">
        <w:rPr>
          <w:rFonts w:ascii="Arial" w:hAnsi="Arial" w:cs="Arial"/>
          <w:sz w:val="14"/>
          <w:szCs w:val="14"/>
          <w:lang w:eastAsia="en-GB"/>
        </w:rPr>
        <w:t xml:space="preserve">have the option of sourcing </w:t>
      </w:r>
      <w:r w:rsidR="00387029" w:rsidRPr="00D64D54">
        <w:rPr>
          <w:rFonts w:ascii="Arial" w:hAnsi="Arial" w:cs="Arial"/>
          <w:sz w:val="14"/>
          <w:szCs w:val="14"/>
          <w:lang w:eastAsia="en-GB"/>
        </w:rPr>
        <w:t>your</w:t>
      </w:r>
      <w:r w:rsidR="0040665A" w:rsidRPr="00D64D54">
        <w:rPr>
          <w:rFonts w:ascii="Arial" w:hAnsi="Arial" w:cs="Arial"/>
          <w:sz w:val="14"/>
          <w:szCs w:val="14"/>
          <w:lang w:eastAsia="en-GB"/>
        </w:rPr>
        <w:t xml:space="preserve"> own credit agreement</w:t>
      </w:r>
      <w:r w:rsidR="00072467">
        <w:rPr>
          <w:rFonts w:ascii="Arial" w:hAnsi="Arial" w:cs="Arial"/>
          <w:sz w:val="14"/>
          <w:szCs w:val="14"/>
          <w:lang w:eastAsia="en-GB"/>
        </w:rPr>
        <w:t>.</w:t>
      </w:r>
    </w:p>
    <w:p w14:paraId="705FCBF4" w14:textId="77777777" w:rsidR="004C0371" w:rsidRDefault="004C0371" w:rsidP="004C0371">
      <w:pPr>
        <w:pStyle w:val="Heading4"/>
        <w:spacing w:line="180" w:lineRule="atLeast"/>
        <w:rPr>
          <w:rFonts w:ascii="Arial" w:hAnsi="Arial" w:cs="Arial"/>
          <w:sz w:val="16"/>
          <w:szCs w:val="20"/>
        </w:rPr>
      </w:pPr>
      <w:r>
        <w:t>Remuneration</w:t>
      </w:r>
    </w:p>
    <w:p w14:paraId="26203505" w14:textId="18C903C4" w:rsidR="004C0371" w:rsidRPr="00D94EBA" w:rsidRDefault="004C0371" w:rsidP="00D94EBA">
      <w:pPr>
        <w:pStyle w:val="BodyText3"/>
        <w:spacing w:after="60"/>
        <w:rPr>
          <w:rFonts w:ascii="Arial" w:hAnsi="Arial" w:cs="Arial"/>
          <w:sz w:val="14"/>
          <w:szCs w:val="14"/>
        </w:rPr>
      </w:pPr>
      <w:bookmarkStart w:id="1" w:name="_Hlk96927267"/>
      <w:r w:rsidRPr="00D94EBA">
        <w:rPr>
          <w:rFonts w:ascii="Arial" w:hAnsi="Arial" w:cs="Arial"/>
          <w:sz w:val="14"/>
          <w:szCs w:val="14"/>
        </w:rPr>
        <w:t xml:space="preserve">We receive commission from insurers which is a percentage of the premium paid by you and allowed by the insurers.  </w:t>
      </w:r>
      <w:r w:rsidR="00BE2D9D">
        <w:rPr>
          <w:rFonts w:ascii="Arial" w:hAnsi="Arial" w:cs="Arial"/>
          <w:sz w:val="14"/>
          <w:szCs w:val="14"/>
        </w:rPr>
        <w:t xml:space="preserve">We </w:t>
      </w:r>
      <w:r w:rsidR="003E5CB1">
        <w:rPr>
          <w:rFonts w:ascii="Arial" w:hAnsi="Arial" w:cs="Arial"/>
          <w:sz w:val="14"/>
          <w:szCs w:val="14"/>
        </w:rPr>
        <w:t>receive commission</w:t>
      </w:r>
      <w:r w:rsidR="00BE2D9D">
        <w:rPr>
          <w:rFonts w:ascii="Arial" w:hAnsi="Arial" w:cs="Arial"/>
          <w:sz w:val="14"/>
          <w:szCs w:val="14"/>
        </w:rPr>
        <w:t xml:space="preserve"> from premium finance providers which is a percentage of the interest paid by you. </w:t>
      </w:r>
      <w:r w:rsidRPr="00D94EBA">
        <w:rPr>
          <w:rFonts w:ascii="Arial" w:hAnsi="Arial" w:cs="Arial"/>
          <w:sz w:val="14"/>
          <w:szCs w:val="14"/>
        </w:rPr>
        <w:t xml:space="preserve">In addition we may charge a professional fee </w:t>
      </w:r>
      <w:r w:rsidR="00950643">
        <w:rPr>
          <w:rFonts w:ascii="Arial" w:hAnsi="Arial" w:cs="Arial"/>
          <w:sz w:val="14"/>
          <w:szCs w:val="14"/>
        </w:rPr>
        <w:t>which is paid by you</w:t>
      </w:r>
      <w:r w:rsidR="00547F18" w:rsidRPr="00D94EBA">
        <w:rPr>
          <w:rFonts w:ascii="Arial" w:hAnsi="Arial" w:cs="Arial"/>
          <w:sz w:val="14"/>
          <w:szCs w:val="14"/>
        </w:rPr>
        <w:t xml:space="preserve"> </w:t>
      </w:r>
      <w:r w:rsidRPr="00D94EBA">
        <w:rPr>
          <w:rFonts w:ascii="Arial" w:hAnsi="Arial" w:cs="Arial"/>
          <w:sz w:val="14"/>
          <w:szCs w:val="14"/>
        </w:rPr>
        <w:t xml:space="preserve">to cover the placing and ongoing handling of your insurance. We normally make the following standard charges to cover the administration of your insurance: </w:t>
      </w:r>
    </w:p>
    <w:p w14:paraId="3C9ED184" w14:textId="40747267" w:rsidR="004C0371" w:rsidRPr="00D94EBA" w:rsidRDefault="004C0371" w:rsidP="00374D55">
      <w:pPr>
        <w:pStyle w:val="BodyText3"/>
        <w:tabs>
          <w:tab w:val="left" w:pos="3969"/>
        </w:tabs>
        <w:spacing w:after="60" w:line="180" w:lineRule="atLeast"/>
        <w:ind w:left="720"/>
        <w:rPr>
          <w:rFonts w:ascii="Arial" w:hAnsi="Arial" w:cs="Arial"/>
          <w:sz w:val="14"/>
          <w:szCs w:val="14"/>
        </w:rPr>
      </w:pPr>
      <w:r w:rsidRPr="00D94EBA">
        <w:rPr>
          <w:rFonts w:ascii="Arial" w:hAnsi="Arial" w:cs="Arial"/>
          <w:sz w:val="14"/>
          <w:szCs w:val="14"/>
        </w:rPr>
        <w:t>Arranging new policies and renewals:</w:t>
      </w:r>
      <w:r w:rsidRPr="00D94EBA">
        <w:rPr>
          <w:rFonts w:ascii="Arial" w:hAnsi="Arial" w:cs="Arial"/>
          <w:sz w:val="14"/>
          <w:szCs w:val="14"/>
        </w:rPr>
        <w:tab/>
      </w:r>
      <w:r w:rsidRPr="00D94EBA">
        <w:rPr>
          <w:rFonts w:ascii="Arial" w:hAnsi="Arial" w:cs="Arial"/>
          <w:sz w:val="14"/>
          <w:szCs w:val="14"/>
          <w:highlight w:val="yellow"/>
        </w:rPr>
        <w:t>£XXX</w:t>
      </w:r>
    </w:p>
    <w:p w14:paraId="33D8807B" w14:textId="4B06C2EA" w:rsidR="004C0371" w:rsidRPr="00D94EBA" w:rsidRDefault="004C0371" w:rsidP="00374D55">
      <w:pPr>
        <w:pStyle w:val="BodyText3"/>
        <w:tabs>
          <w:tab w:val="left" w:pos="3969"/>
        </w:tabs>
        <w:spacing w:after="60" w:line="180" w:lineRule="atLeast"/>
        <w:ind w:left="720"/>
        <w:rPr>
          <w:rFonts w:ascii="Arial" w:hAnsi="Arial" w:cs="Arial"/>
          <w:sz w:val="14"/>
          <w:szCs w:val="14"/>
        </w:rPr>
      </w:pPr>
      <w:r w:rsidRPr="00D94EBA">
        <w:rPr>
          <w:rFonts w:ascii="Arial" w:hAnsi="Arial" w:cs="Arial"/>
          <w:sz w:val="14"/>
          <w:szCs w:val="14"/>
        </w:rPr>
        <w:t>Mid-term adjustments:</w:t>
      </w:r>
      <w:r w:rsidRPr="00D94EBA">
        <w:rPr>
          <w:rFonts w:ascii="Arial" w:hAnsi="Arial" w:cs="Arial"/>
          <w:sz w:val="14"/>
          <w:szCs w:val="14"/>
        </w:rPr>
        <w:tab/>
      </w:r>
      <w:r w:rsidRPr="00D94EBA">
        <w:rPr>
          <w:rFonts w:ascii="Arial" w:hAnsi="Arial" w:cs="Arial"/>
          <w:sz w:val="14"/>
          <w:szCs w:val="14"/>
          <w:highlight w:val="yellow"/>
        </w:rPr>
        <w:t>£XXX</w:t>
      </w:r>
    </w:p>
    <w:p w14:paraId="26348825" w14:textId="399DA43E" w:rsidR="004C0371" w:rsidRPr="00D94EBA" w:rsidRDefault="004C0371" w:rsidP="00374D55">
      <w:pPr>
        <w:pStyle w:val="BodyText3"/>
        <w:tabs>
          <w:tab w:val="left" w:pos="3969"/>
        </w:tabs>
        <w:spacing w:after="60" w:line="180" w:lineRule="atLeast"/>
        <w:ind w:left="720"/>
        <w:rPr>
          <w:rFonts w:ascii="Arial" w:hAnsi="Arial" w:cs="Arial"/>
          <w:sz w:val="14"/>
          <w:szCs w:val="14"/>
        </w:rPr>
      </w:pPr>
      <w:r w:rsidRPr="00D94EBA">
        <w:rPr>
          <w:rFonts w:ascii="Arial" w:hAnsi="Arial" w:cs="Arial"/>
          <w:sz w:val="14"/>
          <w:szCs w:val="14"/>
        </w:rPr>
        <w:t xml:space="preserve">Replacement/duplicate </w:t>
      </w:r>
      <w:r w:rsidR="00374D55" w:rsidRPr="00D94EBA">
        <w:rPr>
          <w:rFonts w:ascii="Arial" w:hAnsi="Arial" w:cs="Arial"/>
          <w:sz w:val="14"/>
          <w:szCs w:val="14"/>
        </w:rPr>
        <w:t>certificates or</w:t>
      </w:r>
      <w:r w:rsidRPr="00D94EBA">
        <w:rPr>
          <w:rFonts w:ascii="Arial" w:hAnsi="Arial" w:cs="Arial"/>
          <w:sz w:val="14"/>
          <w:szCs w:val="14"/>
        </w:rPr>
        <w:t xml:space="preserve"> cover notes:</w:t>
      </w:r>
      <w:r w:rsidRPr="00D94EBA">
        <w:rPr>
          <w:rFonts w:ascii="Arial" w:hAnsi="Arial" w:cs="Arial"/>
          <w:sz w:val="14"/>
          <w:szCs w:val="14"/>
        </w:rPr>
        <w:tab/>
      </w:r>
      <w:r w:rsidRPr="00D94EBA">
        <w:rPr>
          <w:rFonts w:ascii="Arial" w:hAnsi="Arial" w:cs="Arial"/>
          <w:sz w:val="14"/>
          <w:szCs w:val="14"/>
          <w:highlight w:val="yellow"/>
        </w:rPr>
        <w:t>£XXX</w:t>
      </w:r>
    </w:p>
    <w:p w14:paraId="4857C6D6" w14:textId="5A428880" w:rsidR="000B490A" w:rsidRPr="00D64D54" w:rsidRDefault="000B490A" w:rsidP="00374D55">
      <w:pPr>
        <w:pStyle w:val="BodyText3"/>
        <w:tabs>
          <w:tab w:val="left" w:pos="3969"/>
        </w:tabs>
        <w:spacing w:after="60" w:line="180" w:lineRule="atLeast"/>
        <w:ind w:left="720"/>
        <w:rPr>
          <w:rFonts w:ascii="Arial" w:hAnsi="Arial" w:cs="Arial"/>
          <w:sz w:val="14"/>
          <w:szCs w:val="14"/>
        </w:rPr>
      </w:pPr>
      <w:r w:rsidRPr="00D64D54">
        <w:rPr>
          <w:rFonts w:ascii="Arial" w:hAnsi="Arial" w:cs="Arial"/>
          <w:sz w:val="14"/>
          <w:szCs w:val="14"/>
        </w:rPr>
        <w:t>Arranging Finance</w:t>
      </w:r>
      <w:r w:rsidRPr="00D64D54">
        <w:rPr>
          <w:rFonts w:ascii="Arial" w:hAnsi="Arial" w:cs="Arial"/>
          <w:sz w:val="14"/>
          <w:szCs w:val="14"/>
        </w:rPr>
        <w:tab/>
      </w:r>
      <w:r w:rsidRPr="00D64D54">
        <w:rPr>
          <w:rFonts w:ascii="Arial" w:hAnsi="Arial" w:cs="Arial"/>
          <w:sz w:val="14"/>
          <w:szCs w:val="14"/>
          <w:highlight w:val="yellow"/>
        </w:rPr>
        <w:t>£XXX</w:t>
      </w:r>
    </w:p>
    <w:p w14:paraId="7F9901FA" w14:textId="77777777" w:rsidR="00374D55" w:rsidRDefault="00374D55" w:rsidP="004C0371">
      <w:pPr>
        <w:pStyle w:val="BodyText3"/>
        <w:spacing w:line="180" w:lineRule="atLeast"/>
        <w:rPr>
          <w:rFonts w:ascii="Arial" w:hAnsi="Arial" w:cs="Arial"/>
          <w:sz w:val="14"/>
          <w:szCs w:val="14"/>
        </w:rPr>
      </w:pPr>
    </w:p>
    <w:p w14:paraId="6A73DFF3" w14:textId="0C10E7CB" w:rsidR="004C0371" w:rsidRPr="00D94EBA" w:rsidRDefault="004C0371" w:rsidP="004C0371">
      <w:pPr>
        <w:pStyle w:val="BodyText3"/>
        <w:spacing w:line="180" w:lineRule="atLeast"/>
        <w:rPr>
          <w:rFonts w:ascii="Arial" w:hAnsi="Arial" w:cs="Arial"/>
          <w:sz w:val="14"/>
          <w:szCs w:val="14"/>
        </w:rPr>
      </w:pPr>
      <w:r w:rsidRPr="00D94EBA">
        <w:rPr>
          <w:rFonts w:ascii="Arial" w:hAnsi="Arial" w:cs="Arial"/>
          <w:sz w:val="14"/>
          <w:szCs w:val="14"/>
        </w:rPr>
        <w:t xml:space="preserve">From time to time depending on the work and risk involved it may be necessary to charge greater fees. The specific amount and purpose of any professional fee and administration charges will always be advised to you in advance. </w:t>
      </w:r>
    </w:p>
    <w:p w14:paraId="7A634FCE" w14:textId="77777777" w:rsidR="004C0371" w:rsidRPr="00D94EBA" w:rsidRDefault="004C0371" w:rsidP="00474956">
      <w:pPr>
        <w:pStyle w:val="BodyText3"/>
        <w:spacing w:after="0" w:line="180" w:lineRule="atLeast"/>
        <w:rPr>
          <w:rFonts w:ascii="Arial" w:hAnsi="Arial" w:cs="Arial"/>
          <w:sz w:val="14"/>
          <w:szCs w:val="14"/>
        </w:rPr>
      </w:pPr>
      <w:r w:rsidRPr="00D94EBA">
        <w:rPr>
          <w:rFonts w:ascii="Arial" w:hAnsi="Arial" w:cs="Arial"/>
          <w:sz w:val="14"/>
          <w:szCs w:val="14"/>
        </w:rPr>
        <w:t>We earn the entirety of our commission and/or fees when your risk is successfully placed and take our commission and/or fees immediately upon receipt of payment unless agreed otherwise with your insurer.</w:t>
      </w:r>
    </w:p>
    <w:bookmarkEnd w:id="1"/>
    <w:p w14:paraId="4EF98C91" w14:textId="6585FC5D" w:rsidR="004C0371" w:rsidRDefault="004C0371" w:rsidP="004C0371">
      <w:pPr>
        <w:pStyle w:val="Heading4"/>
        <w:rPr>
          <w:sz w:val="16"/>
          <w:szCs w:val="20"/>
        </w:rPr>
      </w:pPr>
      <w:r>
        <w:t xml:space="preserve">Disclosure of </w:t>
      </w:r>
      <w:r w:rsidR="00732AD9">
        <w:t>earnings</w:t>
      </w:r>
      <w:r w:rsidR="00205E8D">
        <w:t>(Commercial Customers)</w:t>
      </w:r>
    </w:p>
    <w:p w14:paraId="569284E5" w14:textId="108CBCE0" w:rsidR="004C0371" w:rsidRPr="00D94EBA" w:rsidRDefault="004C0371" w:rsidP="004C0371">
      <w:pPr>
        <w:pStyle w:val="BodyText3"/>
        <w:rPr>
          <w:rFonts w:ascii="Arial" w:hAnsi="Arial" w:cs="Arial"/>
          <w:sz w:val="14"/>
          <w:szCs w:val="14"/>
        </w:rPr>
      </w:pPr>
      <w:r w:rsidRPr="00D94EBA">
        <w:rPr>
          <w:rFonts w:ascii="Arial" w:hAnsi="Arial" w:cs="Arial"/>
          <w:sz w:val="14"/>
          <w:szCs w:val="14"/>
        </w:rPr>
        <w:t>You are entitled at any time, to request information about earnings that we, or any other intermediary we have used, receive as a result of placing your business. In addition to commission from insurers</w:t>
      </w:r>
      <w:r w:rsidR="00173D2C">
        <w:rPr>
          <w:rFonts w:ascii="Arial" w:hAnsi="Arial" w:cs="Arial"/>
          <w:sz w:val="14"/>
          <w:szCs w:val="14"/>
        </w:rPr>
        <w:t xml:space="preserve"> and premium finance providers</w:t>
      </w:r>
      <w:r w:rsidRPr="00D94EBA">
        <w:rPr>
          <w:rFonts w:ascii="Arial" w:hAnsi="Arial" w:cs="Arial"/>
          <w:sz w:val="14"/>
          <w:szCs w:val="14"/>
        </w:rPr>
        <w:t xml:space="preserve">, we may also receive payments </w:t>
      </w:r>
      <w:r w:rsidR="00547F18" w:rsidRPr="00D94EBA">
        <w:rPr>
          <w:rFonts w:ascii="Arial" w:hAnsi="Arial" w:cs="Arial"/>
          <w:sz w:val="14"/>
          <w:szCs w:val="14"/>
        </w:rPr>
        <w:t xml:space="preserve">from insurers </w:t>
      </w:r>
      <w:r w:rsidRPr="00D94EBA">
        <w:rPr>
          <w:rFonts w:ascii="Arial" w:hAnsi="Arial" w:cs="Arial"/>
          <w:sz w:val="14"/>
          <w:szCs w:val="14"/>
        </w:rPr>
        <w:t xml:space="preserve">based on volumes of business or profitability of the account placed with them. These payments can vary from year to year. Such remuneration is only earned on the basis that it does not detract from our obligation to act in our </w:t>
      </w:r>
      <w:r w:rsidR="00547F18" w:rsidRPr="00D94EBA">
        <w:rPr>
          <w:rFonts w:ascii="Arial" w:hAnsi="Arial" w:cs="Arial"/>
          <w:sz w:val="14"/>
          <w:szCs w:val="14"/>
        </w:rPr>
        <w:t xml:space="preserve">customer’s </w:t>
      </w:r>
      <w:r w:rsidRPr="00D94EBA">
        <w:rPr>
          <w:rFonts w:ascii="Arial" w:hAnsi="Arial" w:cs="Arial"/>
          <w:sz w:val="14"/>
          <w:szCs w:val="14"/>
        </w:rPr>
        <w:t>best interest</w:t>
      </w:r>
      <w:r w:rsidR="00474956">
        <w:rPr>
          <w:rFonts w:ascii="Arial" w:hAnsi="Arial" w:cs="Arial"/>
          <w:sz w:val="14"/>
          <w:szCs w:val="14"/>
        </w:rPr>
        <w:t>s</w:t>
      </w:r>
      <w:r w:rsidRPr="00D94EBA">
        <w:rPr>
          <w:rFonts w:ascii="Arial" w:hAnsi="Arial" w:cs="Arial"/>
          <w:sz w:val="14"/>
          <w:szCs w:val="14"/>
        </w:rPr>
        <w:t xml:space="preserve"> at all times.  </w:t>
      </w:r>
    </w:p>
    <w:p w14:paraId="4E012673" w14:textId="1C06D44B" w:rsidR="004C0371" w:rsidRDefault="004C0371" w:rsidP="004C0371">
      <w:pPr>
        <w:pStyle w:val="Heading4"/>
        <w:rPr>
          <w:sz w:val="16"/>
          <w:szCs w:val="20"/>
        </w:rPr>
      </w:pPr>
      <w:r>
        <w:t xml:space="preserve">Payment </w:t>
      </w:r>
      <w:r w:rsidR="00732AD9">
        <w:t xml:space="preserve">terms </w:t>
      </w:r>
    </w:p>
    <w:p w14:paraId="10EBED42" w14:textId="77777777" w:rsidR="009D3159" w:rsidRDefault="004C0371" w:rsidP="004C0371">
      <w:pPr>
        <w:pStyle w:val="BodyText3"/>
        <w:rPr>
          <w:rFonts w:ascii="Arial" w:hAnsi="Arial" w:cs="Arial"/>
          <w:sz w:val="14"/>
          <w:szCs w:val="14"/>
        </w:rPr>
      </w:pPr>
      <w:r w:rsidRPr="00D94EBA">
        <w:rPr>
          <w:rFonts w:ascii="Arial" w:hAnsi="Arial" w:cs="Arial"/>
          <w:sz w:val="14"/>
          <w:szCs w:val="14"/>
        </w:rPr>
        <w:t>We normally accept payment by cheque, BACS</w:t>
      </w:r>
      <w:r w:rsidR="0025199C">
        <w:rPr>
          <w:rFonts w:ascii="Arial" w:hAnsi="Arial" w:cs="Arial"/>
          <w:sz w:val="14"/>
          <w:szCs w:val="14"/>
        </w:rPr>
        <w:t xml:space="preserve">, debit or </w:t>
      </w:r>
      <w:r w:rsidRPr="00D94EBA">
        <w:rPr>
          <w:rFonts w:ascii="Arial" w:hAnsi="Arial" w:cs="Arial"/>
          <w:sz w:val="14"/>
          <w:szCs w:val="14"/>
        </w:rPr>
        <w:t xml:space="preserve">credit card. </w:t>
      </w:r>
      <w:r w:rsidR="00AB3696" w:rsidRPr="00D94EBA">
        <w:rPr>
          <w:rFonts w:ascii="Arial" w:hAnsi="Arial" w:cs="Arial"/>
          <w:color w:val="000000"/>
          <w:sz w:val="14"/>
          <w:szCs w:val="14"/>
        </w:rPr>
        <w:t xml:space="preserve"> </w:t>
      </w:r>
      <w:r w:rsidRPr="00D94EBA">
        <w:rPr>
          <w:rFonts w:ascii="Arial" w:hAnsi="Arial" w:cs="Arial"/>
          <w:color w:val="000000"/>
          <w:sz w:val="14"/>
          <w:szCs w:val="14"/>
        </w:rPr>
        <w:t xml:space="preserve">We require full payment of the premium within </w:t>
      </w:r>
      <w:r w:rsidRPr="00D94EBA">
        <w:rPr>
          <w:rFonts w:ascii="Arial" w:hAnsi="Arial" w:cs="Arial"/>
          <w:sz w:val="14"/>
          <w:szCs w:val="14"/>
          <w:highlight w:val="yellow"/>
        </w:rPr>
        <w:t>XX</w:t>
      </w:r>
      <w:r w:rsidRPr="00D94EBA">
        <w:rPr>
          <w:rFonts w:ascii="Arial" w:hAnsi="Arial" w:cs="Arial"/>
          <w:color w:val="000000"/>
          <w:sz w:val="14"/>
          <w:szCs w:val="14"/>
        </w:rPr>
        <w:t xml:space="preserve"> days of cover being </w:t>
      </w:r>
      <w:r w:rsidRPr="00D94EBA">
        <w:rPr>
          <w:rFonts w:ascii="Arial" w:hAnsi="Arial" w:cs="Arial"/>
          <w:sz w:val="14"/>
          <w:szCs w:val="14"/>
        </w:rPr>
        <w:t xml:space="preserve">effected.  You may be able to spread your payments through a credit scheme either run by your insurer or by a finance provider and we will advise you further if these options are available. </w:t>
      </w:r>
      <w:r w:rsidR="00DC0D0E">
        <w:rPr>
          <w:rFonts w:ascii="Arial" w:hAnsi="Arial" w:cs="Arial"/>
          <w:sz w:val="14"/>
          <w:szCs w:val="14"/>
        </w:rPr>
        <w:t xml:space="preserve"> </w:t>
      </w:r>
    </w:p>
    <w:p w14:paraId="5F781B31" w14:textId="610CA6ED" w:rsidR="005B05C6" w:rsidRPr="00374D55" w:rsidRDefault="005B05C6" w:rsidP="00072467">
      <w:r w:rsidRPr="00374D55">
        <w:rPr>
          <w:rFonts w:ascii="Arial" w:hAnsi="Arial" w:cs="Arial"/>
          <w:sz w:val="14"/>
          <w:szCs w:val="14"/>
        </w:rPr>
        <w:t>If you have any concerns about paying your insurance premium, please do not hesitate to contact us to discuss the options available to you.</w:t>
      </w:r>
      <w:r w:rsidRPr="00374D55" w:rsidDel="005B05C6">
        <w:rPr>
          <w:rFonts w:ascii="Arial" w:hAnsi="Arial" w:cs="Arial"/>
          <w:sz w:val="14"/>
          <w:szCs w:val="14"/>
        </w:rPr>
        <w:t xml:space="preserve"> </w:t>
      </w:r>
    </w:p>
    <w:p w14:paraId="5CD1C554" w14:textId="77777777" w:rsidR="004C0371" w:rsidRDefault="004C0371" w:rsidP="004C0371">
      <w:pPr>
        <w:pStyle w:val="Heading4"/>
        <w:rPr>
          <w:sz w:val="16"/>
          <w:szCs w:val="20"/>
        </w:rPr>
      </w:pPr>
      <w:r>
        <w:t>How we will handle your money</w:t>
      </w:r>
    </w:p>
    <w:p w14:paraId="768C1AD4" w14:textId="7665E5BA" w:rsidR="004C0371" w:rsidRPr="00F65896" w:rsidRDefault="00D12894" w:rsidP="004C0371">
      <w:pPr>
        <w:pStyle w:val="BodyText3"/>
        <w:tabs>
          <w:tab w:val="left" w:pos="720"/>
        </w:tabs>
        <w:spacing w:line="180" w:lineRule="atLeast"/>
        <w:rPr>
          <w:rFonts w:ascii="Arial" w:hAnsi="Arial" w:cs="Arial"/>
          <w:sz w:val="14"/>
          <w:szCs w:val="14"/>
        </w:rPr>
      </w:pPr>
      <w:r>
        <w:rPr>
          <w:rFonts w:ascii="Arial" w:hAnsi="Arial" w:cs="Arial"/>
          <w:color w:val="000000"/>
          <w:sz w:val="14"/>
          <w:szCs w:val="14"/>
        </w:rPr>
        <w:t xml:space="preserve">Where we hold insurance premiums as client money, </w:t>
      </w:r>
      <w:r w:rsidR="00CC080D" w:rsidRPr="00950643">
        <w:rPr>
          <w:rFonts w:ascii="Arial" w:hAnsi="Arial" w:cs="Arial"/>
          <w:color w:val="000000"/>
          <w:sz w:val="14"/>
          <w:szCs w:val="14"/>
        </w:rPr>
        <w:t>our</w:t>
      </w:r>
      <w:r w:rsidR="004C0371" w:rsidRPr="00950643">
        <w:rPr>
          <w:rFonts w:ascii="Arial" w:hAnsi="Arial" w:cs="Arial"/>
          <w:color w:val="000000"/>
          <w:sz w:val="14"/>
          <w:szCs w:val="14"/>
        </w:rPr>
        <w:t xml:space="preserve"> </w:t>
      </w:r>
      <w:r w:rsidR="004C0371" w:rsidRPr="00950643">
        <w:rPr>
          <w:rFonts w:ascii="Arial" w:hAnsi="Arial" w:cs="Arial"/>
          <w:color w:val="000000"/>
          <w:sz w:val="14"/>
          <w:szCs w:val="14"/>
          <w:highlight w:val="red"/>
        </w:rPr>
        <w:t>(Non-)</w:t>
      </w:r>
      <w:r w:rsidR="004C0371" w:rsidRPr="00950643">
        <w:rPr>
          <w:rFonts w:ascii="Arial" w:hAnsi="Arial" w:cs="Arial"/>
          <w:color w:val="000000"/>
          <w:sz w:val="14"/>
          <w:szCs w:val="14"/>
        </w:rPr>
        <w:t xml:space="preserve">Statutory Trust account has been set up in accordance with strict rules laid down by the Financial Conduct Authority.  </w:t>
      </w:r>
      <w:r w:rsidR="004C0371" w:rsidRPr="00950643">
        <w:rPr>
          <w:rFonts w:ascii="Arial" w:hAnsi="Arial" w:cs="Arial"/>
          <w:color w:val="000000"/>
          <w:sz w:val="14"/>
          <w:szCs w:val="14"/>
          <w:highlight w:val="red"/>
        </w:rPr>
        <w:t>We are required to inform you that we may use your premium to settle premiums due under other policies including those payable by other clients</w:t>
      </w:r>
      <w:r w:rsidR="004C0371" w:rsidRPr="00950643">
        <w:rPr>
          <w:rFonts w:ascii="Arial" w:hAnsi="Arial" w:cs="Arial"/>
          <w:sz w:val="14"/>
          <w:szCs w:val="14"/>
          <w:highlight w:val="red"/>
        </w:rPr>
        <w:t>.</w:t>
      </w:r>
      <w:r w:rsidR="004C0371" w:rsidRPr="00950643">
        <w:rPr>
          <w:rFonts w:ascii="Arial" w:hAnsi="Arial" w:cs="Arial"/>
          <w:sz w:val="14"/>
          <w:szCs w:val="14"/>
        </w:rPr>
        <w:t xml:space="preserve">  </w:t>
      </w:r>
      <w:r w:rsidR="00950643" w:rsidRPr="00950643">
        <w:rPr>
          <w:rFonts w:ascii="Arial" w:hAnsi="Arial" w:cs="Arial"/>
          <w:sz w:val="14"/>
          <w:szCs w:val="14"/>
        </w:rPr>
        <w:t xml:space="preserve">We are the </w:t>
      </w:r>
      <w:r w:rsidR="00CC080D">
        <w:rPr>
          <w:rFonts w:ascii="Arial" w:hAnsi="Arial" w:cs="Arial"/>
          <w:sz w:val="14"/>
          <w:szCs w:val="14"/>
        </w:rPr>
        <w:t>a</w:t>
      </w:r>
      <w:r w:rsidR="00CC080D" w:rsidRPr="00950643">
        <w:rPr>
          <w:rFonts w:ascii="Arial" w:hAnsi="Arial" w:cs="Arial"/>
          <w:sz w:val="14"/>
          <w:szCs w:val="14"/>
        </w:rPr>
        <w:t xml:space="preserve">gent </w:t>
      </w:r>
      <w:r w:rsidR="00950643" w:rsidRPr="00950643">
        <w:rPr>
          <w:rFonts w:ascii="Arial" w:hAnsi="Arial" w:cs="Arial"/>
          <w:sz w:val="14"/>
          <w:szCs w:val="14"/>
        </w:rPr>
        <w:t>of Insurers for the collection of certain premiums</w:t>
      </w:r>
      <w:r>
        <w:rPr>
          <w:rFonts w:ascii="Arial" w:hAnsi="Arial" w:cs="Arial"/>
          <w:sz w:val="14"/>
          <w:szCs w:val="14"/>
        </w:rPr>
        <w:t xml:space="preserve"> and hold these premiums on trust for insurers on a risk transfer </w:t>
      </w:r>
      <w:r w:rsidR="00245529">
        <w:rPr>
          <w:rFonts w:ascii="Arial" w:hAnsi="Arial" w:cs="Arial"/>
          <w:sz w:val="14"/>
          <w:szCs w:val="14"/>
        </w:rPr>
        <w:t>basis.</w:t>
      </w:r>
      <w:r w:rsidR="004C0371" w:rsidRPr="00950643">
        <w:rPr>
          <w:rFonts w:ascii="Arial" w:hAnsi="Arial" w:cs="Arial"/>
          <w:sz w:val="14"/>
          <w:szCs w:val="14"/>
        </w:rPr>
        <w:t xml:space="preserve">  In arr</w:t>
      </w:r>
      <w:r w:rsidR="004C0371" w:rsidRPr="00950643">
        <w:rPr>
          <w:rFonts w:ascii="Arial" w:hAnsi="Arial" w:cs="Arial"/>
          <w:color w:val="000000"/>
          <w:sz w:val="14"/>
          <w:szCs w:val="14"/>
        </w:rPr>
        <w:t xml:space="preserve">anging your </w:t>
      </w:r>
      <w:proofErr w:type="gramStart"/>
      <w:r w:rsidR="004C0371" w:rsidRPr="00950643">
        <w:rPr>
          <w:rFonts w:ascii="Arial" w:hAnsi="Arial" w:cs="Arial"/>
          <w:color w:val="000000"/>
          <w:sz w:val="14"/>
          <w:szCs w:val="14"/>
        </w:rPr>
        <w:t>insurance</w:t>
      </w:r>
      <w:proofErr w:type="gramEnd"/>
      <w:r w:rsidR="004C0371" w:rsidRPr="00950643">
        <w:rPr>
          <w:rFonts w:ascii="Arial" w:hAnsi="Arial" w:cs="Arial"/>
          <w:color w:val="000000"/>
          <w:sz w:val="14"/>
          <w:szCs w:val="14"/>
        </w:rPr>
        <w:t xml:space="preserve"> we may employ the services of other intermediaries who are Authorised and Regulated by the FCA and your premium may be passed to these intermediaries for payment to insurers. Any interest, or investment </w:t>
      </w:r>
      <w:r w:rsidR="004C0371" w:rsidRPr="00F65896">
        <w:rPr>
          <w:rFonts w:ascii="Arial" w:hAnsi="Arial" w:cs="Arial"/>
          <w:sz w:val="14"/>
          <w:szCs w:val="14"/>
        </w:rPr>
        <w:t xml:space="preserve">returns, earned on your money whilst in our possession will be retained by us. </w:t>
      </w:r>
    </w:p>
    <w:p w14:paraId="77EE25C2" w14:textId="77777777" w:rsidR="004C0371" w:rsidRDefault="004C0371" w:rsidP="004C0371">
      <w:pPr>
        <w:pStyle w:val="Heading4"/>
        <w:rPr>
          <w:sz w:val="16"/>
          <w:szCs w:val="20"/>
        </w:rPr>
      </w:pPr>
      <w:r w:rsidRPr="000B490A">
        <w:rPr>
          <w:color w:val="548DD4" w:themeColor="text2" w:themeTint="99"/>
        </w:rPr>
        <w:t>Mid-term adjustments</w:t>
      </w:r>
      <w:r>
        <w:t xml:space="preserve"> or cancellations</w:t>
      </w:r>
    </w:p>
    <w:p w14:paraId="062B6F4D" w14:textId="77777777" w:rsidR="004C0371" w:rsidRPr="00D94EBA" w:rsidRDefault="004C0371" w:rsidP="004C0371">
      <w:pPr>
        <w:pStyle w:val="BodyText3"/>
        <w:tabs>
          <w:tab w:val="left" w:pos="720"/>
        </w:tabs>
        <w:rPr>
          <w:rFonts w:ascii="Arial" w:hAnsi="Arial" w:cs="Arial"/>
          <w:sz w:val="14"/>
          <w:szCs w:val="14"/>
        </w:rPr>
      </w:pPr>
      <w:r w:rsidRPr="00D94EBA">
        <w:rPr>
          <w:rFonts w:ascii="Arial" w:hAnsi="Arial" w:cs="Arial"/>
          <w:sz w:val="14"/>
          <w:szCs w:val="14"/>
        </w:rPr>
        <w:t xml:space="preserve">In the event of an adjustment that results in a return of premium or cancellation mid-term we will refund the premium due net of our full commission and any charge made by insurers. Where the premium is being paid by </w:t>
      </w:r>
      <w:proofErr w:type="gramStart"/>
      <w:r w:rsidRPr="00D94EBA">
        <w:rPr>
          <w:rFonts w:ascii="Arial" w:hAnsi="Arial" w:cs="Arial"/>
          <w:sz w:val="14"/>
          <w:szCs w:val="14"/>
        </w:rPr>
        <w:t>instalments</w:t>
      </w:r>
      <w:proofErr w:type="gramEnd"/>
      <w:r w:rsidRPr="00D94EBA">
        <w:rPr>
          <w:rFonts w:ascii="Arial" w:hAnsi="Arial" w:cs="Arial"/>
          <w:sz w:val="14"/>
          <w:szCs w:val="14"/>
        </w:rPr>
        <w:t xml:space="preserve"> we will claim our full commission along with any charge made by the insurers in the calculation of any outstanding monies. </w:t>
      </w:r>
    </w:p>
    <w:p w14:paraId="4B599F22" w14:textId="77777777" w:rsidR="004C0371" w:rsidRDefault="004C0371" w:rsidP="004C0371">
      <w:pPr>
        <w:pStyle w:val="Heading4"/>
        <w:rPr>
          <w:sz w:val="16"/>
          <w:szCs w:val="20"/>
        </w:rPr>
      </w:pPr>
      <w:r>
        <w:t>Cancellations due to premium instalment default</w:t>
      </w:r>
    </w:p>
    <w:p w14:paraId="483AC41A" w14:textId="77777777" w:rsidR="004C0371" w:rsidRDefault="004C0371" w:rsidP="004C0371">
      <w:pPr>
        <w:pStyle w:val="BodyText3"/>
        <w:tabs>
          <w:tab w:val="left" w:pos="720"/>
        </w:tabs>
        <w:rPr>
          <w:sz w:val="14"/>
          <w:szCs w:val="14"/>
        </w:rPr>
      </w:pPr>
      <w:r w:rsidRPr="00D94EBA">
        <w:rPr>
          <w:rFonts w:ascii="Arial" w:hAnsi="Arial" w:cs="Arial"/>
          <w:sz w:val="14"/>
          <w:szCs w:val="14"/>
        </w:rPr>
        <w:t>If any credit agreement payment is not met, you acknowledge and agree that we may instruct on your behalf the relevant insurer to cancel the insurance and to collect any refund of premiums which may be made by the insurer and use it to offset any outstanding costs.</w:t>
      </w:r>
      <w:r w:rsidR="000B490A" w:rsidRPr="00D94EBA">
        <w:rPr>
          <w:rFonts w:ascii="Arial" w:hAnsi="Arial" w:cs="Arial"/>
          <w:sz w:val="14"/>
          <w:szCs w:val="14"/>
        </w:rPr>
        <w:t xml:space="preserve">  Cancellation of the insurance policy will mean there is no cover in force should a claim occur</w:t>
      </w:r>
      <w:r w:rsidR="000B490A" w:rsidRPr="008A0E68">
        <w:rPr>
          <w:sz w:val="14"/>
          <w:szCs w:val="14"/>
        </w:rPr>
        <w:t>.</w:t>
      </w:r>
    </w:p>
    <w:p w14:paraId="721E5155" w14:textId="52F60951" w:rsidR="005B05C6" w:rsidRPr="00072467" w:rsidRDefault="005B05C6" w:rsidP="004C0371">
      <w:pPr>
        <w:pStyle w:val="BodyText3"/>
        <w:tabs>
          <w:tab w:val="left" w:pos="720"/>
        </w:tabs>
        <w:rPr>
          <w:rFonts w:ascii="Arial" w:hAnsi="Arial" w:cs="Arial"/>
          <w:sz w:val="14"/>
          <w:szCs w:val="14"/>
        </w:rPr>
      </w:pPr>
      <w:r w:rsidRPr="00072467">
        <w:rPr>
          <w:rFonts w:ascii="Arial" w:hAnsi="Arial" w:cs="Arial"/>
          <w:sz w:val="14"/>
          <w:szCs w:val="14"/>
        </w:rPr>
        <w:t>Before cancelling your policy, we will use our best endeavours to contact you to discuss the alternative options available to you.</w:t>
      </w:r>
    </w:p>
    <w:p w14:paraId="1181F0BD" w14:textId="77777777" w:rsidR="004C0371" w:rsidRDefault="004C0371" w:rsidP="004C0371">
      <w:pPr>
        <w:pStyle w:val="Heading4"/>
        <w:rPr>
          <w:sz w:val="16"/>
          <w:szCs w:val="20"/>
        </w:rPr>
      </w:pPr>
      <w:r>
        <w:t>Insurers</w:t>
      </w:r>
    </w:p>
    <w:p w14:paraId="40FD4D97" w14:textId="77777777" w:rsidR="004C0371" w:rsidRPr="00D94EBA" w:rsidRDefault="004C0371" w:rsidP="004C0371">
      <w:pPr>
        <w:pStyle w:val="BodyText3"/>
        <w:tabs>
          <w:tab w:val="left" w:pos="720"/>
        </w:tabs>
        <w:rPr>
          <w:rFonts w:ascii="Arial" w:hAnsi="Arial" w:cs="Arial"/>
          <w:sz w:val="14"/>
          <w:szCs w:val="14"/>
        </w:rPr>
      </w:pPr>
      <w:r w:rsidRPr="00D94EBA">
        <w:rPr>
          <w:rFonts w:ascii="Arial" w:hAnsi="Arial" w:cs="Arial"/>
          <w:sz w:val="14"/>
          <w:szCs w:val="14"/>
        </w:rPr>
        <w:t>Whilst we take every care to check the financial stability of any firm with which we place business, we cannot be held responsible if that firm subsequently ceases to trade.</w:t>
      </w:r>
    </w:p>
    <w:p w14:paraId="509665E8" w14:textId="01863EAC" w:rsidR="004C0371" w:rsidRDefault="00682066" w:rsidP="004C0371">
      <w:pPr>
        <w:pStyle w:val="Heading4"/>
        <w:rPr>
          <w:sz w:val="16"/>
          <w:szCs w:val="20"/>
        </w:rPr>
      </w:pPr>
      <w:r>
        <w:t>Consumer Duty</w:t>
      </w:r>
    </w:p>
    <w:p w14:paraId="34D05D22" w14:textId="4CDD5FA2" w:rsidR="004C0371" w:rsidRPr="00D94EBA" w:rsidRDefault="004C0371" w:rsidP="004C0371">
      <w:pPr>
        <w:pStyle w:val="BodyText3"/>
        <w:tabs>
          <w:tab w:val="left" w:pos="720"/>
        </w:tabs>
        <w:rPr>
          <w:rFonts w:ascii="Arial" w:hAnsi="Arial" w:cs="Arial"/>
          <w:sz w:val="14"/>
          <w:szCs w:val="14"/>
        </w:rPr>
      </w:pPr>
      <w:r w:rsidRPr="00D94EBA">
        <w:rPr>
          <w:rFonts w:ascii="Arial" w:hAnsi="Arial" w:cs="Arial"/>
          <w:sz w:val="14"/>
          <w:szCs w:val="14"/>
        </w:rPr>
        <w:t xml:space="preserve">We set high standards for </w:t>
      </w:r>
      <w:proofErr w:type="gramStart"/>
      <w:r w:rsidRPr="00D94EBA">
        <w:rPr>
          <w:rFonts w:ascii="Arial" w:hAnsi="Arial" w:cs="Arial"/>
          <w:sz w:val="14"/>
          <w:szCs w:val="14"/>
        </w:rPr>
        <w:t>ourselves</w:t>
      </w:r>
      <w:proofErr w:type="gramEnd"/>
      <w:r w:rsidRPr="00D94EBA">
        <w:rPr>
          <w:rFonts w:ascii="Arial" w:hAnsi="Arial" w:cs="Arial"/>
          <w:sz w:val="14"/>
          <w:szCs w:val="14"/>
        </w:rPr>
        <w:t xml:space="preserve"> and it is our intention to </w:t>
      </w:r>
      <w:r w:rsidR="00547F18" w:rsidRPr="00D94EBA">
        <w:rPr>
          <w:rFonts w:ascii="Arial" w:hAnsi="Arial" w:cs="Arial"/>
          <w:sz w:val="14"/>
          <w:szCs w:val="14"/>
        </w:rPr>
        <w:t xml:space="preserve">act honestly, fairly and professionally </w:t>
      </w:r>
      <w:r w:rsidR="00D94EBA" w:rsidRPr="00D94EBA">
        <w:rPr>
          <w:rFonts w:ascii="Arial" w:hAnsi="Arial" w:cs="Arial"/>
          <w:sz w:val="14"/>
          <w:szCs w:val="14"/>
        </w:rPr>
        <w:t>at all times in accordance with ou</w:t>
      </w:r>
      <w:r w:rsidR="00D64D54">
        <w:rPr>
          <w:rFonts w:ascii="Arial" w:hAnsi="Arial" w:cs="Arial"/>
          <w:sz w:val="14"/>
          <w:szCs w:val="14"/>
        </w:rPr>
        <w:t>r</w:t>
      </w:r>
      <w:r w:rsidR="00D94EBA" w:rsidRPr="00D94EBA">
        <w:rPr>
          <w:rFonts w:ascii="Arial" w:hAnsi="Arial" w:cs="Arial"/>
          <w:sz w:val="14"/>
          <w:szCs w:val="14"/>
        </w:rPr>
        <w:t xml:space="preserve"> customer</w:t>
      </w:r>
      <w:r w:rsidR="00474956">
        <w:rPr>
          <w:rFonts w:ascii="Arial" w:hAnsi="Arial" w:cs="Arial"/>
          <w:sz w:val="14"/>
          <w:szCs w:val="14"/>
        </w:rPr>
        <w:t>’</w:t>
      </w:r>
      <w:r w:rsidR="00D94EBA" w:rsidRPr="00D94EBA">
        <w:rPr>
          <w:rFonts w:ascii="Arial" w:hAnsi="Arial" w:cs="Arial"/>
          <w:sz w:val="14"/>
          <w:szCs w:val="14"/>
        </w:rPr>
        <w:t xml:space="preserve">s best interests.  </w:t>
      </w:r>
      <w:r w:rsidR="00245529">
        <w:rPr>
          <w:rFonts w:ascii="Arial" w:hAnsi="Arial" w:cs="Arial"/>
          <w:sz w:val="14"/>
          <w:szCs w:val="14"/>
        </w:rPr>
        <w:t>W</w:t>
      </w:r>
      <w:r w:rsidR="009D6E6E">
        <w:rPr>
          <w:rFonts w:ascii="Arial" w:hAnsi="Arial" w:cs="Arial"/>
          <w:sz w:val="14"/>
          <w:szCs w:val="14"/>
        </w:rPr>
        <w:t>e always conduct our business to a standard which ensure</w:t>
      </w:r>
      <w:r w:rsidR="00F759D0">
        <w:rPr>
          <w:rFonts w:ascii="Arial" w:hAnsi="Arial" w:cs="Arial"/>
          <w:sz w:val="14"/>
          <w:szCs w:val="14"/>
        </w:rPr>
        <w:t>s</w:t>
      </w:r>
      <w:r w:rsidR="009D6E6E">
        <w:rPr>
          <w:rFonts w:ascii="Arial" w:hAnsi="Arial" w:cs="Arial"/>
          <w:sz w:val="14"/>
          <w:szCs w:val="14"/>
        </w:rPr>
        <w:t xml:space="preserve"> an appropriate level of protection for cus</w:t>
      </w:r>
      <w:r w:rsidR="00F759D0">
        <w:rPr>
          <w:rFonts w:ascii="Arial" w:hAnsi="Arial" w:cs="Arial"/>
          <w:sz w:val="14"/>
          <w:szCs w:val="14"/>
        </w:rPr>
        <w:t>tomers and avoids causing foreseeable harm.</w:t>
      </w:r>
      <w:r w:rsidR="009D6E6E">
        <w:rPr>
          <w:rFonts w:ascii="Arial" w:hAnsi="Arial" w:cs="Arial"/>
          <w:sz w:val="14"/>
          <w:szCs w:val="14"/>
        </w:rPr>
        <w:t xml:space="preserve">  We empower customers </w:t>
      </w:r>
      <w:r w:rsidR="00F759D0">
        <w:rPr>
          <w:rFonts w:ascii="Arial" w:hAnsi="Arial" w:cs="Arial"/>
          <w:sz w:val="14"/>
          <w:szCs w:val="14"/>
        </w:rPr>
        <w:t xml:space="preserve">to make informed purchasing decisions to meet their objectives based on clear fair and not misleading information.  </w:t>
      </w:r>
      <w:r w:rsidRPr="00D94EBA">
        <w:rPr>
          <w:rFonts w:ascii="Arial" w:hAnsi="Arial" w:cs="Arial"/>
          <w:sz w:val="14"/>
          <w:szCs w:val="14"/>
        </w:rPr>
        <w:t xml:space="preserve">If at any time you feel that </w:t>
      </w:r>
      <w:r w:rsidR="00D94EBA" w:rsidRPr="00D94EBA">
        <w:rPr>
          <w:rFonts w:ascii="Arial" w:hAnsi="Arial" w:cs="Arial"/>
          <w:sz w:val="14"/>
          <w:szCs w:val="14"/>
        </w:rPr>
        <w:t>we have fallen short of acting in our customer’s best interests</w:t>
      </w:r>
      <w:r w:rsidR="00245529">
        <w:rPr>
          <w:rFonts w:ascii="Arial" w:hAnsi="Arial" w:cs="Arial"/>
          <w:sz w:val="14"/>
          <w:szCs w:val="14"/>
        </w:rPr>
        <w:t xml:space="preserve"> or our obligations to </w:t>
      </w:r>
      <w:proofErr w:type="gramStart"/>
      <w:r w:rsidR="00245529">
        <w:rPr>
          <w:rFonts w:ascii="Arial" w:hAnsi="Arial" w:cs="Arial"/>
          <w:sz w:val="14"/>
          <w:szCs w:val="14"/>
        </w:rPr>
        <w:t>you</w:t>
      </w:r>
      <w:proofErr w:type="gramEnd"/>
      <w:r w:rsidR="00245529">
        <w:rPr>
          <w:rFonts w:ascii="Arial" w:hAnsi="Arial" w:cs="Arial"/>
          <w:sz w:val="14"/>
          <w:szCs w:val="14"/>
        </w:rPr>
        <w:t xml:space="preserve"> </w:t>
      </w:r>
      <w:r w:rsidRPr="00D94EBA">
        <w:rPr>
          <w:rFonts w:ascii="Arial" w:hAnsi="Arial" w:cs="Arial"/>
          <w:sz w:val="14"/>
          <w:szCs w:val="14"/>
        </w:rPr>
        <w:t xml:space="preserve">please contact us in order that the matter may be addressed.  </w:t>
      </w:r>
    </w:p>
    <w:p w14:paraId="3891B1C0" w14:textId="50933344" w:rsidR="004C0371" w:rsidRPr="002A2A1B" w:rsidRDefault="004C0371" w:rsidP="004C0371">
      <w:pPr>
        <w:pStyle w:val="BodyText3"/>
        <w:tabs>
          <w:tab w:val="left" w:pos="720"/>
        </w:tabs>
        <w:spacing w:before="60" w:line="180" w:lineRule="atLeast"/>
        <w:rPr>
          <w:rFonts w:asciiTheme="majorHAnsi" w:hAnsiTheme="majorHAnsi"/>
          <w:b/>
          <w:color w:val="548DD4" w:themeColor="text2" w:themeTint="99"/>
          <w:sz w:val="24"/>
          <w:szCs w:val="24"/>
        </w:rPr>
      </w:pPr>
      <w:r w:rsidRPr="002A2A1B">
        <w:rPr>
          <w:rFonts w:asciiTheme="majorHAnsi" w:hAnsiTheme="majorHAnsi"/>
          <w:b/>
          <w:color w:val="548DD4" w:themeColor="text2" w:themeTint="99"/>
          <w:sz w:val="24"/>
          <w:szCs w:val="24"/>
        </w:rPr>
        <w:t xml:space="preserve">Prevention of </w:t>
      </w:r>
      <w:r w:rsidR="00732AD9">
        <w:rPr>
          <w:rFonts w:asciiTheme="majorHAnsi" w:hAnsiTheme="majorHAnsi"/>
          <w:b/>
          <w:color w:val="548DD4" w:themeColor="text2" w:themeTint="99"/>
          <w:sz w:val="24"/>
          <w:szCs w:val="24"/>
        </w:rPr>
        <w:t>b</w:t>
      </w:r>
      <w:r w:rsidR="00732AD9" w:rsidRPr="002A2A1B">
        <w:rPr>
          <w:rFonts w:asciiTheme="majorHAnsi" w:hAnsiTheme="majorHAnsi"/>
          <w:b/>
          <w:color w:val="548DD4" w:themeColor="text2" w:themeTint="99"/>
          <w:sz w:val="24"/>
          <w:szCs w:val="24"/>
        </w:rPr>
        <w:t>ribery</w:t>
      </w:r>
    </w:p>
    <w:p w14:paraId="485CE8C4" w14:textId="77777777" w:rsidR="004C0371" w:rsidRDefault="004C0371" w:rsidP="004C0371">
      <w:pPr>
        <w:rPr>
          <w:rFonts w:ascii="Arial" w:hAnsi="Arial" w:cs="Arial"/>
          <w:sz w:val="14"/>
          <w:szCs w:val="14"/>
        </w:rPr>
      </w:pPr>
      <w:r>
        <w:rPr>
          <w:rFonts w:ascii="Arial" w:hAnsi="Arial" w:cs="Arial"/>
          <w:sz w:val="14"/>
          <w:szCs w:val="14"/>
        </w:rPr>
        <w:t xml:space="preserve">It is our intention to meet the requirements of the Bribery Act 2010. We have appointed </w:t>
      </w:r>
      <w:r>
        <w:rPr>
          <w:rFonts w:ascii="Arial" w:hAnsi="Arial" w:cs="Arial"/>
          <w:sz w:val="14"/>
          <w:szCs w:val="14"/>
          <w:highlight w:val="yellow"/>
        </w:rPr>
        <w:t>Name of senior individual</w:t>
      </w:r>
      <w:r>
        <w:rPr>
          <w:rFonts w:ascii="Arial" w:hAnsi="Arial" w:cs="Arial"/>
          <w:sz w:val="14"/>
          <w:szCs w:val="14"/>
        </w:rPr>
        <w:t xml:space="preserve"> with overall responsibility for the prevention of bribery.  If, at any time, you feel that we have not acted in a way that meets the requirements of the Bribery Act 2010 you should contact us immediately. </w:t>
      </w:r>
    </w:p>
    <w:p w14:paraId="2F5A9520" w14:textId="0E350DC2" w:rsidR="004C0371" w:rsidRDefault="004C0371" w:rsidP="004C0371">
      <w:pPr>
        <w:pStyle w:val="Heading4"/>
        <w:rPr>
          <w:rFonts w:ascii="Arial" w:hAnsi="Arial" w:cs="Arial"/>
          <w:sz w:val="16"/>
          <w:szCs w:val="16"/>
        </w:rPr>
      </w:pPr>
      <w:r>
        <w:rPr>
          <w:szCs w:val="16"/>
        </w:rPr>
        <w:t xml:space="preserve">Your </w:t>
      </w:r>
      <w:r w:rsidR="00732AD9">
        <w:rPr>
          <w:szCs w:val="16"/>
        </w:rPr>
        <w:t xml:space="preserve">duty </w:t>
      </w:r>
      <w:r>
        <w:rPr>
          <w:szCs w:val="16"/>
        </w:rPr>
        <w:t xml:space="preserve">to </w:t>
      </w:r>
      <w:r w:rsidR="00732AD9">
        <w:rPr>
          <w:szCs w:val="16"/>
        </w:rPr>
        <w:t xml:space="preserve">provide information </w:t>
      </w:r>
      <w:r w:rsidR="00450F5B">
        <w:rPr>
          <w:szCs w:val="16"/>
        </w:rPr>
        <w:t>(</w:t>
      </w:r>
      <w:proofErr w:type="spellStart"/>
      <w:r w:rsidR="00245529">
        <w:rPr>
          <w:szCs w:val="16"/>
        </w:rPr>
        <w:t>non commercial</w:t>
      </w:r>
      <w:proofErr w:type="spellEnd"/>
      <w:r w:rsidR="00245529">
        <w:rPr>
          <w:szCs w:val="16"/>
        </w:rPr>
        <w:t xml:space="preserve"> customers</w:t>
      </w:r>
      <w:r w:rsidR="00450F5B">
        <w:rPr>
          <w:szCs w:val="16"/>
        </w:rPr>
        <w:t>)</w:t>
      </w:r>
    </w:p>
    <w:p w14:paraId="4117B202" w14:textId="77777777" w:rsidR="004C0371" w:rsidRDefault="004C0371" w:rsidP="004C0371">
      <w:pPr>
        <w:jc w:val="both"/>
        <w:rPr>
          <w:rFonts w:ascii="Arial" w:hAnsi="Arial" w:cs="Arial"/>
          <w:sz w:val="14"/>
          <w:szCs w:val="14"/>
        </w:rPr>
      </w:pPr>
      <w:r>
        <w:rPr>
          <w:rFonts w:ascii="Arial" w:hAnsi="Arial" w:cs="Arial"/>
          <w:sz w:val="14"/>
          <w:szCs w:val="14"/>
        </w:rPr>
        <w:t xml:space="preserve">It is your duty to take reasonable care to answer all questions honestly and to the best of your knowledge.  If you do not, your insurance policy may be cancelled or treated as if it never </w:t>
      </w:r>
      <w:proofErr w:type="gramStart"/>
      <w:r>
        <w:rPr>
          <w:rFonts w:ascii="Arial" w:hAnsi="Arial" w:cs="Arial"/>
          <w:sz w:val="14"/>
          <w:szCs w:val="14"/>
        </w:rPr>
        <w:t>existed</w:t>
      </w:r>
      <w:proofErr w:type="gramEnd"/>
      <w:r>
        <w:rPr>
          <w:rFonts w:ascii="Arial" w:hAnsi="Arial" w:cs="Arial"/>
          <w:sz w:val="14"/>
          <w:szCs w:val="14"/>
        </w:rPr>
        <w:t xml:space="preserve"> or your claim may be rejected or not paid in full.  It is important that all statements you make on proposal forms claim forms and other documents are full and accurate. If a form is completed on your behalf, you should check that the answers shown to any of the questions are true and accurate before signing the document. Failure to provide requested information to your insurers could invalidate your insurance cover and mean that part or </w:t>
      </w:r>
      <w:proofErr w:type="gramStart"/>
      <w:r>
        <w:rPr>
          <w:rFonts w:ascii="Arial" w:hAnsi="Arial" w:cs="Arial"/>
          <w:sz w:val="14"/>
          <w:szCs w:val="14"/>
        </w:rPr>
        <w:t>all of</w:t>
      </w:r>
      <w:proofErr w:type="gramEnd"/>
      <w:r>
        <w:rPr>
          <w:rFonts w:ascii="Arial" w:hAnsi="Arial" w:cs="Arial"/>
          <w:sz w:val="14"/>
          <w:szCs w:val="14"/>
        </w:rPr>
        <w:t xml:space="preserve"> a claim may not be paid. </w:t>
      </w:r>
    </w:p>
    <w:p w14:paraId="4514D835" w14:textId="7442AF2B" w:rsidR="004C0371" w:rsidRDefault="00A2492E" w:rsidP="004C0371">
      <w:pPr>
        <w:pStyle w:val="Heading4"/>
        <w:rPr>
          <w:rFonts w:ascii="Arial" w:hAnsi="Arial" w:cs="Arial"/>
          <w:sz w:val="16"/>
          <w:szCs w:val="20"/>
        </w:rPr>
      </w:pPr>
      <w:r>
        <w:t>Fair presentation of risk (</w:t>
      </w:r>
      <w:r w:rsidR="00EE2361">
        <w:t>commercial customers</w:t>
      </w:r>
      <w:r>
        <w:t>)</w:t>
      </w:r>
    </w:p>
    <w:p w14:paraId="4BB74F28" w14:textId="149F9425" w:rsidR="00A2492E" w:rsidRPr="008A0E68" w:rsidRDefault="00A2492E" w:rsidP="00A2492E">
      <w:pPr>
        <w:rPr>
          <w:rFonts w:ascii="Arial" w:hAnsi="Arial" w:cs="Arial"/>
          <w:sz w:val="14"/>
          <w:szCs w:val="14"/>
        </w:rPr>
      </w:pPr>
      <w:r w:rsidRPr="008A0E68">
        <w:rPr>
          <w:rFonts w:ascii="Arial" w:hAnsi="Arial" w:cs="Arial"/>
          <w:sz w:val="14"/>
          <w:szCs w:val="14"/>
        </w:rPr>
        <w:t xml:space="preserve">It is your </w:t>
      </w:r>
      <w:r w:rsidR="006C2330" w:rsidRPr="008A0E68">
        <w:rPr>
          <w:rFonts w:ascii="Arial" w:hAnsi="Arial" w:cs="Arial"/>
          <w:sz w:val="14"/>
          <w:szCs w:val="14"/>
        </w:rPr>
        <w:t xml:space="preserve">statutory </w:t>
      </w:r>
      <w:r w:rsidRPr="008A0E68">
        <w:rPr>
          <w:rFonts w:ascii="Arial" w:hAnsi="Arial" w:cs="Arial"/>
          <w:sz w:val="14"/>
          <w:szCs w:val="14"/>
        </w:rPr>
        <w:t>duty before entering into a contract of insurance, prior to an alteration and at renewal to make a fair presentation of the risk</w:t>
      </w:r>
      <w:r w:rsidR="006C2330" w:rsidRPr="008A0E68">
        <w:rPr>
          <w:rFonts w:ascii="Arial" w:hAnsi="Arial" w:cs="Arial"/>
          <w:sz w:val="14"/>
          <w:szCs w:val="14"/>
        </w:rPr>
        <w:t xml:space="preserve"> to be insured and to ensure that information is provided in a </w:t>
      </w:r>
      <w:r w:rsidR="00A449B9" w:rsidRPr="008A0E68">
        <w:rPr>
          <w:rFonts w:ascii="Arial" w:hAnsi="Arial" w:cs="Arial"/>
          <w:sz w:val="14"/>
          <w:szCs w:val="14"/>
        </w:rPr>
        <w:t xml:space="preserve">clear </w:t>
      </w:r>
      <w:r w:rsidR="006C2330" w:rsidRPr="008A0E68">
        <w:rPr>
          <w:rFonts w:ascii="Arial" w:hAnsi="Arial" w:cs="Arial"/>
          <w:sz w:val="14"/>
          <w:szCs w:val="14"/>
        </w:rPr>
        <w:t xml:space="preserve">and accessible format.  Once we have collated the information about the risk copies </w:t>
      </w:r>
      <w:r w:rsidR="00331293" w:rsidRPr="008A0E68">
        <w:rPr>
          <w:rFonts w:ascii="Arial" w:hAnsi="Arial" w:cs="Arial"/>
          <w:sz w:val="14"/>
          <w:szCs w:val="14"/>
        </w:rPr>
        <w:t xml:space="preserve">of the information </w:t>
      </w:r>
      <w:r w:rsidR="006C2330" w:rsidRPr="008A0E68">
        <w:rPr>
          <w:rFonts w:ascii="Arial" w:hAnsi="Arial" w:cs="Arial"/>
          <w:sz w:val="14"/>
          <w:szCs w:val="14"/>
        </w:rPr>
        <w:t xml:space="preserve">will be sent to you for </w:t>
      </w:r>
      <w:r w:rsidR="00245529" w:rsidRPr="008A0E68">
        <w:rPr>
          <w:rFonts w:ascii="Arial" w:hAnsi="Arial" w:cs="Arial"/>
          <w:sz w:val="14"/>
          <w:szCs w:val="14"/>
        </w:rPr>
        <w:t>checking.</w:t>
      </w:r>
      <w:r w:rsidRPr="008A0E68">
        <w:rPr>
          <w:rFonts w:ascii="Arial" w:hAnsi="Arial" w:cs="Arial"/>
          <w:sz w:val="14"/>
          <w:szCs w:val="14"/>
        </w:rPr>
        <w:t xml:space="preserve">  Where practical every material circumstance should be disclosed</w:t>
      </w:r>
      <w:r w:rsidR="006C2330" w:rsidRPr="008A0E68">
        <w:rPr>
          <w:rFonts w:ascii="Arial" w:hAnsi="Arial" w:cs="Arial"/>
          <w:sz w:val="14"/>
          <w:szCs w:val="14"/>
        </w:rPr>
        <w:t>.  We will expect firms to make reasonable enquiries and proactively gather information</w:t>
      </w:r>
      <w:r w:rsidRPr="008A0E68">
        <w:rPr>
          <w:rFonts w:ascii="Arial" w:hAnsi="Arial" w:cs="Arial"/>
          <w:sz w:val="14"/>
          <w:szCs w:val="14"/>
        </w:rPr>
        <w:t xml:space="preserve"> however, where this is not practical you must make us aware, as your broker, that further enquiries are needed to accurately underwrite the risk.  Any questions put to you in a proposal form or otherwise must be answered honestly, accurately and in go</w:t>
      </w:r>
      <w:r w:rsidR="00A449B9" w:rsidRPr="008A0E68">
        <w:rPr>
          <w:rFonts w:ascii="Arial" w:hAnsi="Arial" w:cs="Arial"/>
          <w:sz w:val="14"/>
          <w:szCs w:val="14"/>
        </w:rPr>
        <w:t xml:space="preserve">od faith.  </w:t>
      </w:r>
    </w:p>
    <w:p w14:paraId="52648C91" w14:textId="77777777" w:rsidR="004C0371" w:rsidRDefault="004C0371" w:rsidP="004C0371">
      <w:pPr>
        <w:pStyle w:val="Heading4"/>
        <w:rPr>
          <w:rFonts w:ascii="Arial" w:hAnsi="Arial" w:cs="Arial"/>
          <w:i w:val="0"/>
          <w:sz w:val="16"/>
          <w:szCs w:val="20"/>
        </w:rPr>
      </w:pPr>
      <w:r>
        <w:t>Claims</w:t>
      </w:r>
    </w:p>
    <w:p w14:paraId="76718B1D" w14:textId="77777777" w:rsidR="004C0371" w:rsidRPr="00D94EBA" w:rsidRDefault="004C0371" w:rsidP="004C0371">
      <w:pPr>
        <w:pStyle w:val="BodyText3"/>
        <w:rPr>
          <w:rFonts w:ascii="Arial" w:hAnsi="Arial" w:cs="Arial"/>
          <w:sz w:val="14"/>
          <w:szCs w:val="14"/>
        </w:rPr>
      </w:pPr>
      <w:r w:rsidRPr="00D94EBA">
        <w:rPr>
          <w:rFonts w:ascii="Arial" w:hAnsi="Arial" w:cs="Arial"/>
          <w:sz w:val="14"/>
          <w:szCs w:val="14"/>
        </w:rPr>
        <w:t>As part of our service we can assist you with any claim you need to make.  When you first become a customer we will give you details of how you can make a claim and tell you what your responsibilities are in relation to making claims.  If you are ever in any doubt as to what action to take in the event of a claim, please contact us at the address above.</w:t>
      </w:r>
    </w:p>
    <w:p w14:paraId="7CF2BBB6" w14:textId="77777777" w:rsidR="002A2A1B" w:rsidRPr="008A0E68" w:rsidRDefault="002A2A1B" w:rsidP="002A2A1B">
      <w:pPr>
        <w:pStyle w:val="BodyText3"/>
        <w:spacing w:after="0"/>
        <w:rPr>
          <w:rFonts w:asciiTheme="majorHAnsi" w:hAnsiTheme="majorHAnsi"/>
          <w:b/>
          <w:i/>
          <w:sz w:val="24"/>
          <w:szCs w:val="24"/>
        </w:rPr>
      </w:pPr>
      <w:r w:rsidRPr="003C7C35">
        <w:rPr>
          <w:rFonts w:asciiTheme="majorHAnsi" w:hAnsiTheme="majorHAnsi"/>
          <w:b/>
          <w:i/>
          <w:color w:val="548DD4" w:themeColor="text2" w:themeTint="99"/>
          <w:sz w:val="24"/>
          <w:szCs w:val="24"/>
        </w:rPr>
        <w:t>Credit Searches</w:t>
      </w:r>
    </w:p>
    <w:p w14:paraId="07182FC7" w14:textId="77777777" w:rsidR="002A2A1B" w:rsidRPr="00D64D54" w:rsidRDefault="002A2A1B" w:rsidP="004C0371">
      <w:pPr>
        <w:pStyle w:val="BodyText3"/>
        <w:rPr>
          <w:rFonts w:ascii="Arial" w:hAnsi="Arial" w:cs="Arial"/>
          <w:sz w:val="14"/>
          <w:szCs w:val="14"/>
        </w:rPr>
      </w:pPr>
      <w:bookmarkStart w:id="2" w:name="_Hlk128399154"/>
      <w:r w:rsidRPr="00D64D54">
        <w:rPr>
          <w:rFonts w:ascii="Arial" w:hAnsi="Arial" w:cs="Arial"/>
          <w:sz w:val="14"/>
          <w:szCs w:val="14"/>
        </w:rPr>
        <w:t xml:space="preserve">We may share your information with and obtain information about you from credit reference agencies.  If you require information about the credit reference agency we have received information from or the credit reference agencies we have approached please do not hesitate to contact us.  Please note that any searches undertaken </w:t>
      </w:r>
      <w:r w:rsidRPr="00D64D54">
        <w:rPr>
          <w:rFonts w:ascii="Arial" w:hAnsi="Arial" w:cs="Arial"/>
          <w:sz w:val="14"/>
          <w:szCs w:val="14"/>
          <w:u w:val="single"/>
        </w:rPr>
        <w:t>prior</w:t>
      </w:r>
      <w:r w:rsidRPr="00D64D54">
        <w:rPr>
          <w:rFonts w:ascii="Arial" w:hAnsi="Arial" w:cs="Arial"/>
          <w:sz w:val="14"/>
          <w:szCs w:val="14"/>
        </w:rPr>
        <w:t xml:space="preserve"> to you proceeding with your application will be </w:t>
      </w:r>
      <w:r w:rsidRPr="00D64D54">
        <w:rPr>
          <w:rFonts w:ascii="Arial" w:hAnsi="Arial" w:cs="Arial"/>
          <w:i/>
          <w:sz w:val="14"/>
          <w:szCs w:val="14"/>
        </w:rPr>
        <w:t xml:space="preserve">soft searches </w:t>
      </w:r>
      <w:r w:rsidRPr="00D64D54">
        <w:rPr>
          <w:rFonts w:ascii="Arial" w:hAnsi="Arial" w:cs="Arial"/>
          <w:sz w:val="14"/>
          <w:szCs w:val="14"/>
        </w:rPr>
        <w:t>and will not affect your credit rating</w:t>
      </w:r>
      <w:r w:rsidRPr="00BC1FC6">
        <w:rPr>
          <w:rFonts w:ascii="Arial" w:hAnsi="Arial" w:cs="Arial"/>
          <w:color w:val="FF0000"/>
          <w:sz w:val="14"/>
          <w:szCs w:val="14"/>
        </w:rPr>
        <w:t>.</w:t>
      </w:r>
    </w:p>
    <w:bookmarkEnd w:id="2"/>
    <w:p w14:paraId="45EDA61B" w14:textId="77777777" w:rsidR="004C0371" w:rsidRDefault="004C0371" w:rsidP="004C0371">
      <w:pPr>
        <w:pStyle w:val="Heading4"/>
        <w:rPr>
          <w:sz w:val="16"/>
          <w:szCs w:val="20"/>
        </w:rPr>
      </w:pPr>
      <w:r>
        <w:t>Complaints</w:t>
      </w:r>
    </w:p>
    <w:p w14:paraId="490A3838" w14:textId="08132167" w:rsidR="004C0371" w:rsidRPr="00D94EBA" w:rsidRDefault="004C0371" w:rsidP="004C0371">
      <w:pPr>
        <w:pStyle w:val="BodyText3"/>
        <w:rPr>
          <w:rFonts w:ascii="Arial" w:hAnsi="Arial" w:cs="Arial"/>
          <w:b/>
          <w:bCs/>
          <w:sz w:val="14"/>
          <w:szCs w:val="14"/>
          <w:u w:val="single"/>
        </w:rPr>
      </w:pPr>
      <w:bookmarkStart w:id="3" w:name="_Hlk128398988"/>
      <w:r w:rsidRPr="00D94EBA">
        <w:rPr>
          <w:rFonts w:ascii="Arial" w:hAnsi="Arial" w:cs="Arial"/>
          <w:sz w:val="14"/>
          <w:szCs w:val="14"/>
        </w:rPr>
        <w:t xml:space="preserve">It is our intention to provide you with a high level of customer service at all times.  If you should wish to make a complaint about our service we have a formal complaints procedure.  In the first instance you should address your complaint to </w:t>
      </w:r>
      <w:r w:rsidRPr="00D94EBA">
        <w:rPr>
          <w:rFonts w:ascii="Arial" w:hAnsi="Arial" w:cs="Arial"/>
          <w:sz w:val="14"/>
          <w:szCs w:val="14"/>
          <w:highlight w:val="yellow"/>
        </w:rPr>
        <w:t>Name of senior individual</w:t>
      </w:r>
      <w:r w:rsidRPr="00D94EBA">
        <w:rPr>
          <w:rFonts w:ascii="Arial" w:hAnsi="Arial" w:cs="Arial"/>
          <w:sz w:val="14"/>
          <w:szCs w:val="14"/>
        </w:rPr>
        <w:t xml:space="preserve">, Complaints Manager. We will supply you with a copy of our </w:t>
      </w:r>
      <w:proofErr w:type="gramStart"/>
      <w:r w:rsidRPr="00D94EBA">
        <w:rPr>
          <w:rFonts w:ascii="Arial" w:hAnsi="Arial" w:cs="Arial"/>
          <w:sz w:val="14"/>
          <w:szCs w:val="14"/>
        </w:rPr>
        <w:t>complaints</w:t>
      </w:r>
      <w:proofErr w:type="gramEnd"/>
      <w:r w:rsidRPr="00D94EBA">
        <w:rPr>
          <w:rFonts w:ascii="Arial" w:hAnsi="Arial" w:cs="Arial"/>
          <w:sz w:val="14"/>
          <w:szCs w:val="14"/>
        </w:rPr>
        <w:t xml:space="preserve"> procedure upon receipt of a complaint or at any time upon request.  If you cannot settle your complaint with us you may be entitled to refer it to the Financial Ombudsman Service</w:t>
      </w:r>
      <w:r w:rsidR="00667AEF">
        <w:rPr>
          <w:rFonts w:ascii="Arial" w:hAnsi="Arial" w:cs="Arial"/>
          <w:sz w:val="14"/>
          <w:szCs w:val="14"/>
        </w:rPr>
        <w:t xml:space="preserve"> </w:t>
      </w:r>
      <w:hyperlink r:id="rId9" w:history="1">
        <w:r w:rsidR="00667AEF" w:rsidRPr="00C405B9">
          <w:rPr>
            <w:rStyle w:val="Hyperlink"/>
            <w:rFonts w:ascii="Arial" w:hAnsi="Arial" w:cs="Arial"/>
            <w:sz w:val="14"/>
            <w:szCs w:val="14"/>
          </w:rPr>
          <w:t>https://www.financial-ombudsman.org.uk/</w:t>
        </w:r>
      </w:hyperlink>
      <w:r w:rsidR="00667AEF">
        <w:rPr>
          <w:rFonts w:ascii="Arial" w:hAnsi="Arial" w:cs="Arial"/>
          <w:sz w:val="14"/>
          <w:szCs w:val="14"/>
        </w:rPr>
        <w:t xml:space="preserve"> </w:t>
      </w:r>
      <w:r w:rsidR="00F65896" w:rsidRPr="00D94EBA">
        <w:rPr>
          <w:rFonts w:ascii="Arial" w:hAnsi="Arial" w:cs="Arial"/>
          <w:sz w:val="14"/>
          <w:szCs w:val="14"/>
        </w:rPr>
        <w:t>alternatively</w:t>
      </w:r>
      <w:r w:rsidR="00F65896">
        <w:rPr>
          <w:rFonts w:ascii="Arial" w:hAnsi="Arial" w:cs="Arial"/>
          <w:sz w:val="14"/>
          <w:szCs w:val="14"/>
        </w:rPr>
        <w:t>,</w:t>
      </w:r>
      <w:r w:rsidRPr="00D94EBA">
        <w:rPr>
          <w:rFonts w:ascii="Arial" w:hAnsi="Arial" w:cs="Arial"/>
          <w:sz w:val="14"/>
          <w:szCs w:val="14"/>
        </w:rPr>
        <w:t xml:space="preserve"> other out of court complaint and redress procedures may be available.  </w:t>
      </w:r>
    </w:p>
    <w:bookmarkEnd w:id="3"/>
    <w:p w14:paraId="281B9117" w14:textId="77777777" w:rsidR="004C0371" w:rsidRDefault="004C0371" w:rsidP="004C0371">
      <w:pPr>
        <w:pStyle w:val="Heading4"/>
        <w:rPr>
          <w:sz w:val="16"/>
          <w:szCs w:val="20"/>
          <w:u w:val="single"/>
        </w:rPr>
      </w:pPr>
      <w:r>
        <w:t>Financial Services Compensation Scheme (FSCS)</w:t>
      </w:r>
    </w:p>
    <w:p w14:paraId="4499E38A" w14:textId="32D748DD" w:rsidR="004C0371" w:rsidRPr="00D94EBA" w:rsidRDefault="004C0371" w:rsidP="004C0371">
      <w:pPr>
        <w:pStyle w:val="BodyText3"/>
        <w:rPr>
          <w:rFonts w:ascii="Arial" w:hAnsi="Arial" w:cs="Arial"/>
          <w:sz w:val="14"/>
          <w:szCs w:val="14"/>
        </w:rPr>
      </w:pPr>
      <w:r w:rsidRPr="00D94EBA">
        <w:rPr>
          <w:rFonts w:ascii="Arial" w:hAnsi="Arial" w:cs="Arial"/>
          <w:sz w:val="14"/>
          <w:szCs w:val="14"/>
        </w:rPr>
        <w:t>We are covered by the FSCS. You may be entitled to compensation from the scheme if we cannot meet our obligations. This depends on the type of business and the circumstances of the claim.  Full details and further information on the compensation scheme is available from the FSCS</w:t>
      </w:r>
      <w:r w:rsidR="00667AEF">
        <w:rPr>
          <w:rFonts w:ascii="Arial" w:hAnsi="Arial" w:cs="Arial"/>
          <w:sz w:val="14"/>
          <w:szCs w:val="14"/>
        </w:rPr>
        <w:t xml:space="preserve"> </w:t>
      </w:r>
      <w:hyperlink r:id="rId10" w:history="1">
        <w:r w:rsidR="00667AEF" w:rsidRPr="00C405B9">
          <w:rPr>
            <w:rStyle w:val="Hyperlink"/>
            <w:rFonts w:ascii="Arial" w:hAnsi="Arial" w:cs="Arial"/>
            <w:sz w:val="14"/>
            <w:szCs w:val="14"/>
          </w:rPr>
          <w:t>https://www.fscs.org.uk/</w:t>
        </w:r>
      </w:hyperlink>
      <w:r w:rsidR="00667AEF">
        <w:rPr>
          <w:rFonts w:ascii="Arial" w:hAnsi="Arial" w:cs="Arial"/>
          <w:sz w:val="14"/>
          <w:szCs w:val="14"/>
        </w:rPr>
        <w:t xml:space="preserve"> </w:t>
      </w:r>
    </w:p>
    <w:p w14:paraId="5EBB0A36" w14:textId="77777777" w:rsidR="004C0371" w:rsidRPr="003C7C35" w:rsidRDefault="004C0371" w:rsidP="004C0371">
      <w:pPr>
        <w:pStyle w:val="Heading4"/>
        <w:rPr>
          <w:color w:val="548DD4" w:themeColor="text2" w:themeTint="99"/>
          <w:sz w:val="16"/>
          <w:szCs w:val="20"/>
        </w:rPr>
      </w:pPr>
      <w:r>
        <w:t>Confidentiality</w:t>
      </w:r>
      <w:r w:rsidR="002A2A1B">
        <w:rPr>
          <w:color w:val="FF0000"/>
        </w:rPr>
        <w:t xml:space="preserve"> </w:t>
      </w:r>
      <w:r w:rsidR="002A2A1B" w:rsidRPr="003C7C35">
        <w:rPr>
          <w:color w:val="548DD4" w:themeColor="text2" w:themeTint="99"/>
        </w:rPr>
        <w:t>(how we use your information)</w:t>
      </w:r>
    </w:p>
    <w:p w14:paraId="488394BB" w14:textId="2D3A5775" w:rsidR="004C0371" w:rsidRPr="008A0E68" w:rsidRDefault="004C0371" w:rsidP="004C0371">
      <w:pPr>
        <w:autoSpaceDE w:val="0"/>
        <w:autoSpaceDN w:val="0"/>
        <w:adjustRightInd w:val="0"/>
        <w:rPr>
          <w:rFonts w:ascii="Arial" w:hAnsi="Arial" w:cs="Arial"/>
          <w:sz w:val="14"/>
          <w:szCs w:val="14"/>
        </w:rPr>
      </w:pPr>
      <w:r>
        <w:rPr>
          <w:rFonts w:ascii="Arial" w:hAnsi="Arial" w:cs="Arial"/>
          <w:sz w:val="14"/>
          <w:szCs w:val="14"/>
        </w:rPr>
        <w:t xml:space="preserve">All personal information about you will be treated as private and confidential.  </w:t>
      </w:r>
      <w:r>
        <w:rPr>
          <w:rFonts w:ascii="Arial" w:hAnsi="Arial" w:cs="Arial"/>
          <w:sz w:val="14"/>
          <w:szCs w:val="14"/>
          <w:lang w:eastAsia="en-GB"/>
        </w:rPr>
        <w:t xml:space="preserve">We are registered </w:t>
      </w:r>
      <w:r w:rsidR="00AB3696">
        <w:rPr>
          <w:rFonts w:ascii="Arial" w:hAnsi="Arial" w:cs="Arial"/>
          <w:sz w:val="14"/>
          <w:szCs w:val="14"/>
          <w:lang w:eastAsia="en-GB"/>
        </w:rPr>
        <w:t>with the ICO as a Data Controller. W</w:t>
      </w:r>
      <w:r>
        <w:rPr>
          <w:rFonts w:ascii="Arial" w:hAnsi="Arial" w:cs="Arial"/>
          <w:sz w:val="14"/>
          <w:szCs w:val="14"/>
          <w:lang w:eastAsia="en-GB"/>
        </w:rPr>
        <w:t xml:space="preserve">e undertake to comply with the </w:t>
      </w:r>
      <w:r w:rsidR="00667AEF">
        <w:rPr>
          <w:rFonts w:ascii="Arial" w:hAnsi="Arial" w:cs="Arial"/>
          <w:sz w:val="14"/>
          <w:szCs w:val="14"/>
          <w:lang w:eastAsia="en-GB"/>
        </w:rPr>
        <w:t xml:space="preserve">Data Protection Act 2018 </w:t>
      </w:r>
      <w:r>
        <w:rPr>
          <w:rFonts w:ascii="Arial" w:hAnsi="Arial" w:cs="Arial"/>
          <w:sz w:val="14"/>
          <w:szCs w:val="14"/>
          <w:lang w:eastAsia="en-GB"/>
        </w:rPr>
        <w:t>in all our dealings with your personal data.  Your personal information will be kept secure</w:t>
      </w:r>
      <w:r w:rsidRPr="008A0E68">
        <w:rPr>
          <w:rFonts w:ascii="Arial" w:hAnsi="Arial" w:cs="Arial"/>
          <w:sz w:val="14"/>
          <w:szCs w:val="14"/>
          <w:lang w:eastAsia="en-GB"/>
        </w:rPr>
        <w:t>.</w:t>
      </w:r>
      <w:r w:rsidR="002A2A1B" w:rsidRPr="008A0E68">
        <w:rPr>
          <w:rFonts w:ascii="Arial" w:hAnsi="Arial" w:cs="Arial"/>
          <w:sz w:val="14"/>
          <w:szCs w:val="14"/>
          <w:lang w:eastAsia="en-GB"/>
        </w:rPr>
        <w:t xml:space="preserve"> If you require more information on how we use your personal </w:t>
      </w:r>
      <w:proofErr w:type="gramStart"/>
      <w:r w:rsidR="002A2A1B" w:rsidRPr="008A0E68">
        <w:rPr>
          <w:rFonts w:ascii="Arial" w:hAnsi="Arial" w:cs="Arial"/>
          <w:sz w:val="14"/>
          <w:szCs w:val="14"/>
          <w:lang w:eastAsia="en-GB"/>
        </w:rPr>
        <w:t>data</w:t>
      </w:r>
      <w:proofErr w:type="gramEnd"/>
      <w:r w:rsidR="002A2A1B" w:rsidRPr="008A0E68">
        <w:rPr>
          <w:rFonts w:ascii="Arial" w:hAnsi="Arial" w:cs="Arial"/>
          <w:sz w:val="14"/>
          <w:szCs w:val="14"/>
          <w:lang w:eastAsia="en-GB"/>
        </w:rPr>
        <w:t xml:space="preserve"> please </w:t>
      </w:r>
      <w:r w:rsidR="00AB3696">
        <w:rPr>
          <w:rFonts w:ascii="Arial" w:hAnsi="Arial" w:cs="Arial"/>
          <w:sz w:val="14"/>
          <w:szCs w:val="14"/>
          <w:lang w:eastAsia="en-GB"/>
        </w:rPr>
        <w:t>refer to our privacy notice.</w:t>
      </w:r>
    </w:p>
    <w:p w14:paraId="7AED9EF9" w14:textId="77777777" w:rsidR="004C0371" w:rsidRDefault="004C0371" w:rsidP="004C0371">
      <w:pPr>
        <w:pStyle w:val="Heading4"/>
        <w:rPr>
          <w:rFonts w:ascii="Arial" w:hAnsi="Arial" w:cs="Arial"/>
          <w:sz w:val="16"/>
          <w:szCs w:val="20"/>
        </w:rPr>
      </w:pPr>
      <w:r>
        <w:t>Claims and Underwriting Exchange Register and Motor Insurance Anti-Fraud Register</w:t>
      </w:r>
    </w:p>
    <w:p w14:paraId="08F8BCE2" w14:textId="2C4582D0" w:rsidR="004C0371" w:rsidRPr="00D94EBA" w:rsidRDefault="004C0371" w:rsidP="004C0371">
      <w:pPr>
        <w:pStyle w:val="BodyText3"/>
        <w:rPr>
          <w:rFonts w:ascii="Arial" w:hAnsi="Arial" w:cs="Arial"/>
          <w:sz w:val="14"/>
          <w:szCs w:val="14"/>
        </w:rPr>
      </w:pPr>
      <w:r w:rsidRPr="00D94EBA">
        <w:rPr>
          <w:rFonts w:ascii="Arial" w:hAnsi="Arial" w:cs="Arial"/>
          <w:sz w:val="14"/>
          <w:szCs w:val="14"/>
        </w:rPr>
        <w:t xml:space="preserve">Insurers pass information to the Claims and Underwriting Exchange Register operated by Insurance Database Services Limited and the Motor Insurance Anti-Fraud and Theft Register compiled by the Association of British Insurers.  The objective is to check information provided and to prevent fraudulent claims.  Motor insurance details are also added to the Motor Insurance Database operated by the Motor Insurers’ Information Centre (MIIC), which has been formed to help identify uninsured drivers and may be accessed by the police to help confirm who is insured to drive.  In </w:t>
      </w:r>
      <w:r w:rsidR="008D1872" w:rsidRPr="00D94EBA">
        <w:rPr>
          <w:rFonts w:ascii="Arial" w:hAnsi="Arial" w:cs="Arial"/>
          <w:sz w:val="14"/>
          <w:szCs w:val="14"/>
        </w:rPr>
        <w:t>the</w:t>
      </w:r>
      <w:r w:rsidRPr="00D94EBA">
        <w:rPr>
          <w:rFonts w:ascii="Arial" w:hAnsi="Arial" w:cs="Arial"/>
          <w:sz w:val="14"/>
          <w:szCs w:val="14"/>
        </w:rPr>
        <w:t xml:space="preserve"> event of an accident, this database may be used by insurers, MIIC and your motor insurer to identify relevant policy information.  Other insurance related databases may also be added in the future.</w:t>
      </w:r>
    </w:p>
    <w:p w14:paraId="4972D87B" w14:textId="77777777" w:rsidR="004C0371" w:rsidRDefault="004C0371" w:rsidP="004C0371">
      <w:pPr>
        <w:pStyle w:val="Heading4"/>
        <w:rPr>
          <w:sz w:val="16"/>
          <w:szCs w:val="20"/>
        </w:rPr>
      </w:pPr>
      <w:r>
        <w:t>Applicable Law</w:t>
      </w:r>
    </w:p>
    <w:p w14:paraId="55E7D13B" w14:textId="77777777" w:rsidR="004C0371" w:rsidRPr="00D94EBA" w:rsidRDefault="004C0371" w:rsidP="00D94EBA">
      <w:pPr>
        <w:pStyle w:val="BodyText3"/>
        <w:spacing w:after="0"/>
        <w:rPr>
          <w:rFonts w:ascii="Arial" w:hAnsi="Arial" w:cs="Arial"/>
          <w:smallCaps/>
          <w:sz w:val="14"/>
          <w:szCs w:val="14"/>
        </w:rPr>
      </w:pPr>
      <w:bookmarkStart w:id="4" w:name="_Hlk128398718"/>
      <w:r w:rsidRPr="00D94EBA">
        <w:rPr>
          <w:rFonts w:ascii="Arial" w:hAnsi="Arial" w:cs="Arial"/>
          <w:sz w:val="14"/>
          <w:szCs w:val="14"/>
        </w:rPr>
        <w:t xml:space="preserve">This Terms of Business document is subject to English Law and the jurisdiction of </w:t>
      </w:r>
      <w:r w:rsidR="00E45F71" w:rsidRPr="00D94EBA">
        <w:rPr>
          <w:rFonts w:ascii="Arial" w:hAnsi="Arial" w:cs="Arial"/>
          <w:sz w:val="14"/>
          <w:szCs w:val="14"/>
        </w:rPr>
        <w:t>English</w:t>
      </w:r>
      <w:r w:rsidRPr="00D94EBA">
        <w:rPr>
          <w:rFonts w:ascii="Arial" w:hAnsi="Arial" w:cs="Arial"/>
          <w:sz w:val="14"/>
          <w:szCs w:val="14"/>
        </w:rPr>
        <w:t xml:space="preserve"> Courts.</w:t>
      </w:r>
      <w:bookmarkEnd w:id="4"/>
    </w:p>
    <w:sectPr w:rsidR="004C0371" w:rsidRPr="00D94EBA" w:rsidSect="00C914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2E2D" w14:textId="77777777" w:rsidR="0031350D" w:rsidRDefault="0031350D" w:rsidP="004C0371">
      <w:r>
        <w:separator/>
      </w:r>
    </w:p>
  </w:endnote>
  <w:endnote w:type="continuationSeparator" w:id="0">
    <w:p w14:paraId="2445FACB" w14:textId="77777777" w:rsidR="0031350D" w:rsidRDefault="0031350D" w:rsidP="004C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041E" w14:textId="6A585C28" w:rsidR="00F65896" w:rsidRDefault="00072467">
    <w:pPr>
      <w:pStyle w:val="Footer"/>
    </w:pPr>
    <w:r>
      <w:t>July</w:t>
    </w:r>
    <w:r w:rsidR="00173D2C">
      <w:t xml:space="preserve"> </w:t>
    </w:r>
    <w:r w:rsidR="00667AEF">
      <w:t>202</w:t>
    </w:r>
    <w:r w:rsidR="00682066">
      <w:t>3</w:t>
    </w:r>
  </w:p>
  <w:p w14:paraId="53BAFC2B" w14:textId="77777777" w:rsidR="00F65896" w:rsidRDefault="00F6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59FD" w14:textId="77777777" w:rsidR="0031350D" w:rsidRDefault="0031350D" w:rsidP="004C0371">
      <w:r>
        <w:separator/>
      </w:r>
    </w:p>
  </w:footnote>
  <w:footnote w:type="continuationSeparator" w:id="0">
    <w:p w14:paraId="7567CF1C" w14:textId="77777777" w:rsidR="0031350D" w:rsidRDefault="0031350D" w:rsidP="004C0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427"/>
    <w:multiLevelType w:val="hybridMultilevel"/>
    <w:tmpl w:val="81A29140"/>
    <w:lvl w:ilvl="0" w:tplc="A9E4350E">
      <w:start w:val="1"/>
      <w:numFmt w:val="decimal"/>
      <w:lvlText w:val="%1."/>
      <w:lvlJc w:val="left"/>
      <w:pPr>
        <w:ind w:left="907" w:hanging="284"/>
      </w:pPr>
      <w:rPr>
        <w:rFonts w:ascii="Frutiger LT Std 45 Light" w:eastAsia="Frutiger LT Std 45 Light" w:hAnsi="Frutiger LT Std 45 Light" w:hint="default"/>
        <w:color w:val="231F20"/>
        <w:sz w:val="19"/>
        <w:szCs w:val="19"/>
      </w:rPr>
    </w:lvl>
    <w:lvl w:ilvl="1" w:tplc="BAE0C0AA">
      <w:start w:val="1"/>
      <w:numFmt w:val="bullet"/>
      <w:lvlText w:val="•"/>
      <w:lvlJc w:val="left"/>
      <w:pPr>
        <w:ind w:left="926" w:hanging="341"/>
      </w:pPr>
      <w:rPr>
        <w:rFonts w:ascii="Webdings" w:eastAsia="Webdings" w:hAnsi="Webdings" w:hint="default"/>
        <w:color w:val="1D549C"/>
        <w:sz w:val="19"/>
        <w:szCs w:val="19"/>
      </w:rPr>
    </w:lvl>
    <w:lvl w:ilvl="2" w:tplc="D5BE7996">
      <w:start w:val="1"/>
      <w:numFmt w:val="bullet"/>
      <w:lvlText w:val="•"/>
      <w:lvlJc w:val="left"/>
      <w:pPr>
        <w:ind w:left="1457" w:hanging="341"/>
      </w:pPr>
    </w:lvl>
    <w:lvl w:ilvl="3" w:tplc="FE9E81B2">
      <w:start w:val="1"/>
      <w:numFmt w:val="bullet"/>
      <w:lvlText w:val="•"/>
      <w:lvlJc w:val="left"/>
      <w:pPr>
        <w:ind w:left="1988" w:hanging="341"/>
      </w:pPr>
    </w:lvl>
    <w:lvl w:ilvl="4" w:tplc="18EC8326">
      <w:start w:val="1"/>
      <w:numFmt w:val="bullet"/>
      <w:lvlText w:val="•"/>
      <w:lvlJc w:val="left"/>
      <w:pPr>
        <w:ind w:left="2519" w:hanging="341"/>
      </w:pPr>
    </w:lvl>
    <w:lvl w:ilvl="5" w:tplc="E3663D88">
      <w:start w:val="1"/>
      <w:numFmt w:val="bullet"/>
      <w:lvlText w:val="•"/>
      <w:lvlJc w:val="left"/>
      <w:pPr>
        <w:ind w:left="3050" w:hanging="341"/>
      </w:pPr>
    </w:lvl>
    <w:lvl w:ilvl="6" w:tplc="D5F01956">
      <w:start w:val="1"/>
      <w:numFmt w:val="bullet"/>
      <w:lvlText w:val="•"/>
      <w:lvlJc w:val="left"/>
      <w:pPr>
        <w:ind w:left="3581" w:hanging="341"/>
      </w:pPr>
    </w:lvl>
    <w:lvl w:ilvl="7" w:tplc="5AD284B2">
      <w:start w:val="1"/>
      <w:numFmt w:val="bullet"/>
      <w:lvlText w:val="•"/>
      <w:lvlJc w:val="left"/>
      <w:pPr>
        <w:ind w:left="4112" w:hanging="341"/>
      </w:pPr>
    </w:lvl>
    <w:lvl w:ilvl="8" w:tplc="0CD6BC7C">
      <w:start w:val="1"/>
      <w:numFmt w:val="bullet"/>
      <w:lvlText w:val="•"/>
      <w:lvlJc w:val="left"/>
      <w:pPr>
        <w:ind w:left="4643" w:hanging="341"/>
      </w:pPr>
    </w:lvl>
  </w:abstractNum>
  <w:abstractNum w:abstractNumId="1" w15:restartNumberingAfterBreak="0">
    <w:nsid w:val="052F7957"/>
    <w:multiLevelType w:val="hybridMultilevel"/>
    <w:tmpl w:val="1B22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513E2"/>
    <w:multiLevelType w:val="hybridMultilevel"/>
    <w:tmpl w:val="E328285E"/>
    <w:lvl w:ilvl="0" w:tplc="DE5CED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13D2A"/>
    <w:multiLevelType w:val="hybridMultilevel"/>
    <w:tmpl w:val="5E5C6280"/>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6020805"/>
    <w:multiLevelType w:val="hybridMultilevel"/>
    <w:tmpl w:val="AFD611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CA3074"/>
    <w:multiLevelType w:val="multilevel"/>
    <w:tmpl w:val="43C8D8A4"/>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6246C7C"/>
    <w:multiLevelType w:val="multilevel"/>
    <w:tmpl w:val="49883830"/>
    <w:lvl w:ilvl="0">
      <w:start w:val="1"/>
      <w:numFmt w:val="decimal"/>
      <w:lvlText w:val="%1."/>
      <w:lvlJc w:val="left"/>
      <w:pPr>
        <w:ind w:left="720" w:hanging="360"/>
      </w:pPr>
      <w:rPr>
        <w:rFonts w:hint="default"/>
      </w:rPr>
    </w:lvl>
    <w:lvl w:ilvl="1">
      <w:start w:val="2"/>
      <w:numFmt w:val="decimal"/>
      <w:isLgl/>
      <w:lvlText w:val="%1.%2"/>
      <w:lvlJc w:val="left"/>
      <w:pPr>
        <w:ind w:left="1005" w:hanging="645"/>
      </w:pPr>
      <w:rPr>
        <w:rFonts w:hint="default"/>
        <w:b/>
      </w:rPr>
    </w:lvl>
    <w:lvl w:ilvl="2">
      <w:start w:val="17"/>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D845099"/>
    <w:multiLevelType w:val="hybridMultilevel"/>
    <w:tmpl w:val="A40C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275A4"/>
    <w:multiLevelType w:val="hybridMultilevel"/>
    <w:tmpl w:val="46860088"/>
    <w:lvl w:ilvl="0" w:tplc="E8882C5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42369E"/>
    <w:multiLevelType w:val="hybridMultilevel"/>
    <w:tmpl w:val="2F08A87C"/>
    <w:lvl w:ilvl="0" w:tplc="DE5CED5A">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2CC7497"/>
    <w:multiLevelType w:val="hybridMultilevel"/>
    <w:tmpl w:val="2CF07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20069A"/>
    <w:multiLevelType w:val="hybridMultilevel"/>
    <w:tmpl w:val="D7A698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540E1"/>
    <w:multiLevelType w:val="hybridMultilevel"/>
    <w:tmpl w:val="2CF07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E26C06"/>
    <w:multiLevelType w:val="multilevel"/>
    <w:tmpl w:val="B0706282"/>
    <w:lvl w:ilvl="0">
      <w:start w:val="1"/>
      <w:numFmt w:val="decimal"/>
      <w:lvlText w:val="%1."/>
      <w:lvlJc w:val="left"/>
      <w:pPr>
        <w:ind w:left="720" w:hanging="360"/>
      </w:pPr>
      <w:rPr>
        <w:rFonts w:hint="default"/>
      </w:rPr>
    </w:lvl>
    <w:lvl w:ilvl="1">
      <w:start w:val="5"/>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524D93"/>
    <w:multiLevelType w:val="hybridMultilevel"/>
    <w:tmpl w:val="3C96D920"/>
    <w:lvl w:ilvl="0" w:tplc="C11254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8F164C"/>
    <w:multiLevelType w:val="hybridMultilevel"/>
    <w:tmpl w:val="1EBC9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A903CAE"/>
    <w:multiLevelType w:val="hybridMultilevel"/>
    <w:tmpl w:val="42F2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B4332"/>
    <w:multiLevelType w:val="hybridMultilevel"/>
    <w:tmpl w:val="5EBA5B92"/>
    <w:lvl w:ilvl="0" w:tplc="9F445C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FB66AD"/>
    <w:multiLevelType w:val="hybridMultilevel"/>
    <w:tmpl w:val="8A74F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47FB5"/>
    <w:multiLevelType w:val="hybridMultilevel"/>
    <w:tmpl w:val="28B86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66EF9"/>
    <w:multiLevelType w:val="hybridMultilevel"/>
    <w:tmpl w:val="247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578AF"/>
    <w:multiLevelType w:val="hybridMultilevel"/>
    <w:tmpl w:val="F3C0AB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B857CD"/>
    <w:multiLevelType w:val="hybridMultilevel"/>
    <w:tmpl w:val="354888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CF0957"/>
    <w:multiLevelType w:val="hybridMultilevel"/>
    <w:tmpl w:val="91B42D70"/>
    <w:lvl w:ilvl="0" w:tplc="6E8458DC">
      <w:start w:val="1"/>
      <w:numFmt w:val="lowerLetter"/>
      <w:pStyle w:val="letterbullet"/>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5F4644D5"/>
    <w:multiLevelType w:val="hybridMultilevel"/>
    <w:tmpl w:val="14CC41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0002C"/>
    <w:multiLevelType w:val="hybridMultilevel"/>
    <w:tmpl w:val="18D4BEB6"/>
    <w:lvl w:ilvl="0" w:tplc="AFA279C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98282E"/>
    <w:multiLevelType w:val="hybridMultilevel"/>
    <w:tmpl w:val="2A34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936CE"/>
    <w:multiLevelType w:val="hybridMultilevel"/>
    <w:tmpl w:val="DB2603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CE4883"/>
    <w:multiLevelType w:val="hybridMultilevel"/>
    <w:tmpl w:val="62A82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3B0C16"/>
    <w:multiLevelType w:val="hybridMultilevel"/>
    <w:tmpl w:val="91C0E9F0"/>
    <w:lvl w:ilvl="0" w:tplc="EC6ED93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9F77F53"/>
    <w:multiLevelType w:val="hybridMultilevel"/>
    <w:tmpl w:val="3F5AB4C0"/>
    <w:lvl w:ilvl="0" w:tplc="29EE0A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B8D3E95"/>
    <w:multiLevelType w:val="hybridMultilevel"/>
    <w:tmpl w:val="19AADDB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607567"/>
    <w:multiLevelType w:val="hybridMultilevel"/>
    <w:tmpl w:val="2CF07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2C4013"/>
    <w:multiLevelType w:val="hybridMultilevel"/>
    <w:tmpl w:val="B21A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8191E"/>
    <w:multiLevelType w:val="hybridMultilevel"/>
    <w:tmpl w:val="78D640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EB6D61"/>
    <w:multiLevelType w:val="hybridMultilevel"/>
    <w:tmpl w:val="E0D270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73CAA"/>
    <w:multiLevelType w:val="hybridMultilevel"/>
    <w:tmpl w:val="8FA2C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1978AD"/>
    <w:multiLevelType w:val="hybridMultilevel"/>
    <w:tmpl w:val="8C2C0364"/>
    <w:lvl w:ilvl="0" w:tplc="4AB0D1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1E207D"/>
    <w:multiLevelType w:val="hybridMultilevel"/>
    <w:tmpl w:val="03B20F88"/>
    <w:lvl w:ilvl="0" w:tplc="3E3E592C">
      <w:start w:val="1"/>
      <w:numFmt w:val="upperLetter"/>
      <w:lvlText w:val="%1)"/>
      <w:lvlJc w:val="left"/>
      <w:pPr>
        <w:ind w:left="1080" w:hanging="720"/>
      </w:pPr>
      <w:rPr>
        <w:rFonts w:ascii="Times New Roman" w:eastAsia="Times New Roman" w:hAnsi="Times New Roman" w:cs="Times New Roman"/>
      </w:rPr>
    </w:lvl>
    <w:lvl w:ilvl="1" w:tplc="08090019">
      <w:start w:val="1"/>
      <w:numFmt w:val="lowerLetter"/>
      <w:lvlText w:val="%2."/>
      <w:lvlJc w:val="left"/>
      <w:pPr>
        <w:ind w:left="1440" w:hanging="360"/>
      </w:pPr>
    </w:lvl>
    <w:lvl w:ilvl="2" w:tplc="55AE556A">
      <w:start w:val="2"/>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6321230">
    <w:abstractNumId w:val="1"/>
  </w:num>
  <w:num w:numId="2" w16cid:durableId="1813983307">
    <w:abstractNumId w:val="34"/>
  </w:num>
  <w:num w:numId="3" w16cid:durableId="1941793861">
    <w:abstractNumId w:val="26"/>
  </w:num>
  <w:num w:numId="4" w16cid:durableId="573122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175154">
    <w:abstractNumId w:val="9"/>
  </w:num>
  <w:num w:numId="6" w16cid:durableId="702436461">
    <w:abstractNumId w:val="15"/>
  </w:num>
  <w:num w:numId="7" w16cid:durableId="1412847311">
    <w:abstractNumId w:val="13"/>
  </w:num>
  <w:num w:numId="8" w16cid:durableId="2052921158">
    <w:abstractNumId w:val="17"/>
  </w:num>
  <w:num w:numId="9" w16cid:durableId="872502762">
    <w:abstractNumId w:val="0"/>
    <w:lvlOverride w:ilvl="0">
      <w:startOverride w:val="1"/>
    </w:lvlOverride>
    <w:lvlOverride w:ilvl="1"/>
    <w:lvlOverride w:ilvl="2"/>
    <w:lvlOverride w:ilvl="3"/>
    <w:lvlOverride w:ilvl="4"/>
    <w:lvlOverride w:ilvl="5"/>
    <w:lvlOverride w:ilvl="6"/>
    <w:lvlOverride w:ilvl="7"/>
    <w:lvlOverride w:ilvl="8"/>
  </w:num>
  <w:num w:numId="10" w16cid:durableId="1241334782">
    <w:abstractNumId w:val="21"/>
  </w:num>
  <w:num w:numId="11" w16cid:durableId="78452291">
    <w:abstractNumId w:val="33"/>
  </w:num>
  <w:num w:numId="12" w16cid:durableId="1961373393">
    <w:abstractNumId w:val="6"/>
  </w:num>
  <w:num w:numId="13" w16cid:durableId="2089577137">
    <w:abstractNumId w:val="5"/>
  </w:num>
  <w:num w:numId="14" w16cid:durableId="39596765">
    <w:abstractNumId w:val="10"/>
  </w:num>
  <w:num w:numId="15" w16cid:durableId="1560049238">
    <w:abstractNumId w:val="2"/>
  </w:num>
  <w:num w:numId="16" w16cid:durableId="1546520653">
    <w:abstractNumId w:val="37"/>
  </w:num>
  <w:num w:numId="17" w16cid:durableId="165635293">
    <w:abstractNumId w:val="18"/>
  </w:num>
  <w:num w:numId="18" w16cid:durableId="663822769">
    <w:abstractNumId w:val="7"/>
  </w:num>
  <w:num w:numId="19" w16cid:durableId="226570760">
    <w:abstractNumId w:val="36"/>
  </w:num>
  <w:num w:numId="20" w16cid:durableId="1929657918">
    <w:abstractNumId w:val="11"/>
  </w:num>
  <w:num w:numId="21" w16cid:durableId="728919396">
    <w:abstractNumId w:val="28"/>
  </w:num>
  <w:num w:numId="22" w16cid:durableId="2063824644">
    <w:abstractNumId w:val="24"/>
  </w:num>
  <w:num w:numId="23" w16cid:durableId="1272593773">
    <w:abstractNumId w:val="31"/>
  </w:num>
  <w:num w:numId="24" w16cid:durableId="2134596557">
    <w:abstractNumId w:val="27"/>
  </w:num>
  <w:num w:numId="25" w16cid:durableId="13251660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7707748">
    <w:abstractNumId w:val="32"/>
  </w:num>
  <w:num w:numId="27" w16cid:durableId="560600134">
    <w:abstractNumId w:val="4"/>
  </w:num>
  <w:num w:numId="28" w16cid:durableId="1470855966">
    <w:abstractNumId w:val="16"/>
  </w:num>
  <w:num w:numId="29" w16cid:durableId="1450660518">
    <w:abstractNumId w:val="25"/>
  </w:num>
  <w:num w:numId="30" w16cid:durableId="1175992791">
    <w:abstractNumId w:val="29"/>
  </w:num>
  <w:num w:numId="31" w16cid:durableId="2138257319">
    <w:abstractNumId w:val="22"/>
  </w:num>
  <w:num w:numId="32" w16cid:durableId="2007902880">
    <w:abstractNumId w:val="30"/>
  </w:num>
  <w:num w:numId="33" w16cid:durableId="782067799">
    <w:abstractNumId w:val="20"/>
  </w:num>
  <w:num w:numId="34" w16cid:durableId="960261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96280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2745525">
    <w:abstractNumId w:val="3"/>
  </w:num>
  <w:num w:numId="37" w16cid:durableId="289366207">
    <w:abstractNumId w:val="12"/>
  </w:num>
  <w:num w:numId="38" w16cid:durableId="1907063036">
    <w:abstractNumId w:val="38"/>
  </w:num>
  <w:num w:numId="39" w16cid:durableId="1028600329">
    <w:abstractNumId w:val="35"/>
  </w:num>
  <w:num w:numId="40" w16cid:durableId="666788468">
    <w:abstractNumId w:val="19"/>
  </w:num>
  <w:num w:numId="41" w16cid:durableId="115178455">
    <w:abstractNumId w:val="8"/>
  </w:num>
  <w:num w:numId="42" w16cid:durableId="767194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9D"/>
    <w:rsid w:val="00024E7A"/>
    <w:rsid w:val="0002602C"/>
    <w:rsid w:val="000465E5"/>
    <w:rsid w:val="0004748D"/>
    <w:rsid w:val="00072467"/>
    <w:rsid w:val="00084DC0"/>
    <w:rsid w:val="00085E01"/>
    <w:rsid w:val="00087EE5"/>
    <w:rsid w:val="000B490A"/>
    <w:rsid w:val="000B5A9D"/>
    <w:rsid w:val="000C1515"/>
    <w:rsid w:val="000C789C"/>
    <w:rsid w:val="000D1E52"/>
    <w:rsid w:val="000D6F34"/>
    <w:rsid w:val="001077D8"/>
    <w:rsid w:val="0011065D"/>
    <w:rsid w:val="00130BDF"/>
    <w:rsid w:val="00135D6D"/>
    <w:rsid w:val="00164580"/>
    <w:rsid w:val="00170ED3"/>
    <w:rsid w:val="00173C24"/>
    <w:rsid w:val="00173D2C"/>
    <w:rsid w:val="001766C0"/>
    <w:rsid w:val="00181291"/>
    <w:rsid w:val="00184B4B"/>
    <w:rsid w:val="00186404"/>
    <w:rsid w:val="00193B2E"/>
    <w:rsid w:val="001A1CA0"/>
    <w:rsid w:val="001A3DDB"/>
    <w:rsid w:val="001B3F1F"/>
    <w:rsid w:val="001B59D1"/>
    <w:rsid w:val="001D5178"/>
    <w:rsid w:val="001F6EA3"/>
    <w:rsid w:val="00205E8D"/>
    <w:rsid w:val="00210EF5"/>
    <w:rsid w:val="00215615"/>
    <w:rsid w:val="00215C36"/>
    <w:rsid w:val="00216D4E"/>
    <w:rsid w:val="0023095A"/>
    <w:rsid w:val="0023666D"/>
    <w:rsid w:val="00245529"/>
    <w:rsid w:val="0025199C"/>
    <w:rsid w:val="00280F74"/>
    <w:rsid w:val="00285F1F"/>
    <w:rsid w:val="002874CF"/>
    <w:rsid w:val="002A2A1B"/>
    <w:rsid w:val="002A4E1C"/>
    <w:rsid w:val="002B3B54"/>
    <w:rsid w:val="002C3584"/>
    <w:rsid w:val="002D0102"/>
    <w:rsid w:val="003048CA"/>
    <w:rsid w:val="0031350D"/>
    <w:rsid w:val="00313BB7"/>
    <w:rsid w:val="00314282"/>
    <w:rsid w:val="00331293"/>
    <w:rsid w:val="00331F7B"/>
    <w:rsid w:val="003350D7"/>
    <w:rsid w:val="00345AE7"/>
    <w:rsid w:val="003612B6"/>
    <w:rsid w:val="0036151B"/>
    <w:rsid w:val="00372600"/>
    <w:rsid w:val="00374D55"/>
    <w:rsid w:val="00377B45"/>
    <w:rsid w:val="003843BF"/>
    <w:rsid w:val="00387029"/>
    <w:rsid w:val="00391798"/>
    <w:rsid w:val="00391B84"/>
    <w:rsid w:val="003A6DE8"/>
    <w:rsid w:val="003C3256"/>
    <w:rsid w:val="003C452E"/>
    <w:rsid w:val="003C5CEB"/>
    <w:rsid w:val="003C7C35"/>
    <w:rsid w:val="003D2145"/>
    <w:rsid w:val="003E15B7"/>
    <w:rsid w:val="003E5CB1"/>
    <w:rsid w:val="003E5EE4"/>
    <w:rsid w:val="00400457"/>
    <w:rsid w:val="00403B28"/>
    <w:rsid w:val="00403CD5"/>
    <w:rsid w:val="0040665A"/>
    <w:rsid w:val="00450F5B"/>
    <w:rsid w:val="004516FB"/>
    <w:rsid w:val="00452472"/>
    <w:rsid w:val="00452E78"/>
    <w:rsid w:val="00461C1C"/>
    <w:rsid w:val="00464651"/>
    <w:rsid w:val="00467142"/>
    <w:rsid w:val="00474956"/>
    <w:rsid w:val="004749D8"/>
    <w:rsid w:val="00497284"/>
    <w:rsid w:val="004A74A2"/>
    <w:rsid w:val="004C0371"/>
    <w:rsid w:val="004C6985"/>
    <w:rsid w:val="004D2E43"/>
    <w:rsid w:val="004D7487"/>
    <w:rsid w:val="004E4579"/>
    <w:rsid w:val="004F40E4"/>
    <w:rsid w:val="00500B15"/>
    <w:rsid w:val="0051175E"/>
    <w:rsid w:val="00531D07"/>
    <w:rsid w:val="00534A6C"/>
    <w:rsid w:val="00547F18"/>
    <w:rsid w:val="0055128A"/>
    <w:rsid w:val="00557C57"/>
    <w:rsid w:val="00585355"/>
    <w:rsid w:val="005869CE"/>
    <w:rsid w:val="005910C2"/>
    <w:rsid w:val="005942E2"/>
    <w:rsid w:val="005A6184"/>
    <w:rsid w:val="005B05C6"/>
    <w:rsid w:val="005C4CD0"/>
    <w:rsid w:val="005D45E5"/>
    <w:rsid w:val="005E1CCC"/>
    <w:rsid w:val="005E7A06"/>
    <w:rsid w:val="005F16E9"/>
    <w:rsid w:val="006179BC"/>
    <w:rsid w:val="00621392"/>
    <w:rsid w:val="0062682D"/>
    <w:rsid w:val="006400A5"/>
    <w:rsid w:val="006424F9"/>
    <w:rsid w:val="00647531"/>
    <w:rsid w:val="00661CCE"/>
    <w:rsid w:val="00667AEF"/>
    <w:rsid w:val="006804E8"/>
    <w:rsid w:val="00681DCA"/>
    <w:rsid w:val="00682066"/>
    <w:rsid w:val="00690BF0"/>
    <w:rsid w:val="0069139D"/>
    <w:rsid w:val="006A2883"/>
    <w:rsid w:val="006B1D44"/>
    <w:rsid w:val="006B5E73"/>
    <w:rsid w:val="006C123D"/>
    <w:rsid w:val="006C2330"/>
    <w:rsid w:val="006C24F3"/>
    <w:rsid w:val="007043F4"/>
    <w:rsid w:val="00732AD9"/>
    <w:rsid w:val="00735461"/>
    <w:rsid w:val="00752183"/>
    <w:rsid w:val="00753FBC"/>
    <w:rsid w:val="00756158"/>
    <w:rsid w:val="0075798C"/>
    <w:rsid w:val="007A126A"/>
    <w:rsid w:val="007A317E"/>
    <w:rsid w:val="007A5F0A"/>
    <w:rsid w:val="007B1158"/>
    <w:rsid w:val="007B332F"/>
    <w:rsid w:val="007D40CC"/>
    <w:rsid w:val="007D49ED"/>
    <w:rsid w:val="0081269E"/>
    <w:rsid w:val="0081581A"/>
    <w:rsid w:val="00816AB1"/>
    <w:rsid w:val="00822C05"/>
    <w:rsid w:val="00826952"/>
    <w:rsid w:val="00846BE4"/>
    <w:rsid w:val="008543B0"/>
    <w:rsid w:val="00872B94"/>
    <w:rsid w:val="00873F5C"/>
    <w:rsid w:val="00875553"/>
    <w:rsid w:val="0087799C"/>
    <w:rsid w:val="00883D14"/>
    <w:rsid w:val="00887A10"/>
    <w:rsid w:val="008A0E68"/>
    <w:rsid w:val="008A2585"/>
    <w:rsid w:val="008A5095"/>
    <w:rsid w:val="008C2472"/>
    <w:rsid w:val="008C6B53"/>
    <w:rsid w:val="008D1872"/>
    <w:rsid w:val="008F0BFC"/>
    <w:rsid w:val="009076DE"/>
    <w:rsid w:val="00922673"/>
    <w:rsid w:val="00931D0B"/>
    <w:rsid w:val="00933C5B"/>
    <w:rsid w:val="00940CC6"/>
    <w:rsid w:val="00941AC5"/>
    <w:rsid w:val="00941F03"/>
    <w:rsid w:val="00943B63"/>
    <w:rsid w:val="00943F30"/>
    <w:rsid w:val="00950643"/>
    <w:rsid w:val="00965164"/>
    <w:rsid w:val="00967B56"/>
    <w:rsid w:val="009816B9"/>
    <w:rsid w:val="0099676B"/>
    <w:rsid w:val="009D3159"/>
    <w:rsid w:val="009D6E6E"/>
    <w:rsid w:val="00A046B6"/>
    <w:rsid w:val="00A04DFA"/>
    <w:rsid w:val="00A109DB"/>
    <w:rsid w:val="00A1480A"/>
    <w:rsid w:val="00A2492E"/>
    <w:rsid w:val="00A305AB"/>
    <w:rsid w:val="00A449B9"/>
    <w:rsid w:val="00A47DA9"/>
    <w:rsid w:val="00A5547F"/>
    <w:rsid w:val="00A773A1"/>
    <w:rsid w:val="00A82C25"/>
    <w:rsid w:val="00A9532E"/>
    <w:rsid w:val="00A97749"/>
    <w:rsid w:val="00AA20F5"/>
    <w:rsid w:val="00AB2F38"/>
    <w:rsid w:val="00AB3696"/>
    <w:rsid w:val="00AC75BF"/>
    <w:rsid w:val="00AD5539"/>
    <w:rsid w:val="00AE254D"/>
    <w:rsid w:val="00AE5578"/>
    <w:rsid w:val="00AF3EFE"/>
    <w:rsid w:val="00AF45DB"/>
    <w:rsid w:val="00B00351"/>
    <w:rsid w:val="00B02414"/>
    <w:rsid w:val="00B204DA"/>
    <w:rsid w:val="00B357D0"/>
    <w:rsid w:val="00B6797A"/>
    <w:rsid w:val="00B70063"/>
    <w:rsid w:val="00B7287F"/>
    <w:rsid w:val="00B77B64"/>
    <w:rsid w:val="00B96D79"/>
    <w:rsid w:val="00BB451C"/>
    <w:rsid w:val="00BB53DB"/>
    <w:rsid w:val="00BC018B"/>
    <w:rsid w:val="00BC1FC6"/>
    <w:rsid w:val="00BC2AA7"/>
    <w:rsid w:val="00BC568E"/>
    <w:rsid w:val="00BE2D9D"/>
    <w:rsid w:val="00BF3866"/>
    <w:rsid w:val="00C04909"/>
    <w:rsid w:val="00C27D2C"/>
    <w:rsid w:val="00C574D5"/>
    <w:rsid w:val="00C8185F"/>
    <w:rsid w:val="00C8522A"/>
    <w:rsid w:val="00C90CF6"/>
    <w:rsid w:val="00C914C8"/>
    <w:rsid w:val="00C93AEB"/>
    <w:rsid w:val="00C97363"/>
    <w:rsid w:val="00CB207B"/>
    <w:rsid w:val="00CC080D"/>
    <w:rsid w:val="00CD08C3"/>
    <w:rsid w:val="00CF7926"/>
    <w:rsid w:val="00D11B6F"/>
    <w:rsid w:val="00D12894"/>
    <w:rsid w:val="00D16440"/>
    <w:rsid w:val="00D17D5C"/>
    <w:rsid w:val="00D40E52"/>
    <w:rsid w:val="00D41348"/>
    <w:rsid w:val="00D52029"/>
    <w:rsid w:val="00D636D7"/>
    <w:rsid w:val="00D6393E"/>
    <w:rsid w:val="00D64D54"/>
    <w:rsid w:val="00D729C2"/>
    <w:rsid w:val="00D74274"/>
    <w:rsid w:val="00D94EBA"/>
    <w:rsid w:val="00DB1243"/>
    <w:rsid w:val="00DC0D0E"/>
    <w:rsid w:val="00DD2E44"/>
    <w:rsid w:val="00DE4F57"/>
    <w:rsid w:val="00DF3BAD"/>
    <w:rsid w:val="00E01172"/>
    <w:rsid w:val="00E11655"/>
    <w:rsid w:val="00E3032B"/>
    <w:rsid w:val="00E377B5"/>
    <w:rsid w:val="00E44D22"/>
    <w:rsid w:val="00E45F71"/>
    <w:rsid w:val="00E50C2C"/>
    <w:rsid w:val="00E62256"/>
    <w:rsid w:val="00E6756E"/>
    <w:rsid w:val="00EA006E"/>
    <w:rsid w:val="00EC1156"/>
    <w:rsid w:val="00EE2361"/>
    <w:rsid w:val="00EE6A41"/>
    <w:rsid w:val="00F060AB"/>
    <w:rsid w:val="00F13613"/>
    <w:rsid w:val="00F168B8"/>
    <w:rsid w:val="00F33ABE"/>
    <w:rsid w:val="00F40F94"/>
    <w:rsid w:val="00F41762"/>
    <w:rsid w:val="00F554FF"/>
    <w:rsid w:val="00F65896"/>
    <w:rsid w:val="00F70DCE"/>
    <w:rsid w:val="00F759D0"/>
    <w:rsid w:val="00F900DD"/>
    <w:rsid w:val="00F9790C"/>
    <w:rsid w:val="00FB28E4"/>
    <w:rsid w:val="00FB753A"/>
    <w:rsid w:val="00FD03E3"/>
    <w:rsid w:val="00FD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B879"/>
  <w15:docId w15:val="{2904F53A-9ABC-4815-89AA-CB26EA73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02602C"/>
    <w:pPr>
      <w:widowControl w:val="0"/>
      <w:spacing w:before="47"/>
      <w:ind w:left="566"/>
      <w:outlineLvl w:val="0"/>
    </w:pPr>
    <w:rPr>
      <w:rFonts w:ascii="Frutiger LT Std 45 Light" w:eastAsia="Frutiger LT Std 45 Light" w:hAnsi="Frutiger LT Std 45 Light"/>
      <w:b/>
      <w:bCs/>
      <w:sz w:val="36"/>
      <w:szCs w:val="36"/>
      <w:lang w:val="en-US"/>
    </w:rPr>
  </w:style>
  <w:style w:type="paragraph" w:styleId="Heading2">
    <w:name w:val="heading 2"/>
    <w:basedOn w:val="Normal"/>
    <w:link w:val="Heading2Char"/>
    <w:uiPriority w:val="1"/>
    <w:semiHidden/>
    <w:unhideWhenUsed/>
    <w:qFormat/>
    <w:rsid w:val="0002602C"/>
    <w:pPr>
      <w:widowControl w:val="0"/>
      <w:ind w:left="1365"/>
      <w:outlineLvl w:val="1"/>
    </w:pPr>
    <w:rPr>
      <w:rFonts w:ascii="Frutiger LT Std 45 Light" w:eastAsia="Frutiger LT Std 45 Light" w:hAnsi="Frutiger LT Std 45 Light"/>
      <w:b/>
      <w:bCs/>
      <w:sz w:val="20"/>
      <w:szCs w:val="20"/>
      <w:lang w:val="en-US"/>
    </w:rPr>
  </w:style>
  <w:style w:type="paragraph" w:styleId="Heading4">
    <w:name w:val="heading 4"/>
    <w:basedOn w:val="Normal"/>
    <w:next w:val="Normal"/>
    <w:link w:val="Heading4Char"/>
    <w:uiPriority w:val="9"/>
    <w:unhideWhenUsed/>
    <w:qFormat/>
    <w:rsid w:val="004C03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B5A9D"/>
    <w:rPr>
      <w:color w:val="0000FF"/>
      <w:u w:val="single"/>
    </w:rPr>
  </w:style>
  <w:style w:type="paragraph" w:styleId="BodyText">
    <w:name w:val="Body Text"/>
    <w:basedOn w:val="Normal"/>
    <w:link w:val="BodyTextChar"/>
    <w:semiHidden/>
    <w:unhideWhenUsed/>
    <w:rsid w:val="000B5A9D"/>
    <w:pPr>
      <w:jc w:val="both"/>
    </w:pPr>
  </w:style>
  <w:style w:type="character" w:customStyle="1" w:styleId="BodyTextChar">
    <w:name w:val="Body Text Char"/>
    <w:basedOn w:val="DefaultParagraphFont"/>
    <w:link w:val="BodyText"/>
    <w:semiHidden/>
    <w:rsid w:val="000B5A9D"/>
    <w:rPr>
      <w:rFonts w:ascii="Times New Roman" w:eastAsia="Times New Roman" w:hAnsi="Times New Roman" w:cs="Times New Roman"/>
      <w:sz w:val="24"/>
      <w:szCs w:val="24"/>
    </w:rPr>
  </w:style>
  <w:style w:type="paragraph" w:styleId="Title">
    <w:name w:val="Title"/>
    <w:basedOn w:val="Normal"/>
    <w:link w:val="TitleChar"/>
    <w:qFormat/>
    <w:rsid w:val="000B5A9D"/>
    <w:pPr>
      <w:jc w:val="center"/>
    </w:pPr>
    <w:rPr>
      <w:sz w:val="28"/>
      <w:u w:val="single"/>
    </w:rPr>
  </w:style>
  <w:style w:type="character" w:customStyle="1" w:styleId="TitleChar">
    <w:name w:val="Title Char"/>
    <w:basedOn w:val="DefaultParagraphFont"/>
    <w:link w:val="Title"/>
    <w:rsid w:val="000B5A9D"/>
    <w:rPr>
      <w:rFonts w:ascii="Times New Roman" w:eastAsia="Times New Roman" w:hAnsi="Times New Roman" w:cs="Times New Roman"/>
      <w:sz w:val="28"/>
      <w:szCs w:val="24"/>
      <w:u w:val="single"/>
    </w:rPr>
  </w:style>
  <w:style w:type="character" w:styleId="FollowedHyperlink">
    <w:name w:val="FollowedHyperlink"/>
    <w:basedOn w:val="DefaultParagraphFont"/>
    <w:uiPriority w:val="99"/>
    <w:semiHidden/>
    <w:unhideWhenUsed/>
    <w:rsid w:val="000B5A9D"/>
    <w:rPr>
      <w:color w:val="800080" w:themeColor="followedHyperlink"/>
      <w:u w:val="single"/>
    </w:rPr>
  </w:style>
  <w:style w:type="paragraph" w:styleId="ListParagraph">
    <w:name w:val="List Paragraph"/>
    <w:basedOn w:val="Normal"/>
    <w:uiPriority w:val="99"/>
    <w:qFormat/>
    <w:rsid w:val="00F060AB"/>
    <w:pPr>
      <w:ind w:left="720"/>
      <w:contextualSpacing/>
    </w:pPr>
  </w:style>
  <w:style w:type="character" w:customStyle="1" w:styleId="Heading1Char">
    <w:name w:val="Heading 1 Char"/>
    <w:basedOn w:val="DefaultParagraphFont"/>
    <w:link w:val="Heading1"/>
    <w:uiPriority w:val="1"/>
    <w:rsid w:val="0002602C"/>
    <w:rPr>
      <w:rFonts w:ascii="Frutiger LT Std 45 Light" w:eastAsia="Frutiger LT Std 45 Light" w:hAnsi="Frutiger LT Std 45 Light" w:cs="Times New Roman"/>
      <w:b/>
      <w:bCs/>
      <w:sz w:val="36"/>
      <w:szCs w:val="36"/>
      <w:lang w:val="en-US"/>
    </w:rPr>
  </w:style>
  <w:style w:type="character" w:customStyle="1" w:styleId="Heading2Char">
    <w:name w:val="Heading 2 Char"/>
    <w:basedOn w:val="DefaultParagraphFont"/>
    <w:link w:val="Heading2"/>
    <w:uiPriority w:val="1"/>
    <w:semiHidden/>
    <w:rsid w:val="0002602C"/>
    <w:rPr>
      <w:rFonts w:ascii="Frutiger LT Std 45 Light" w:eastAsia="Frutiger LT Std 45 Light" w:hAnsi="Frutiger LT Std 45 Light" w:cs="Times New Roman"/>
      <w:b/>
      <w:bCs/>
      <w:sz w:val="20"/>
      <w:szCs w:val="20"/>
      <w:lang w:val="en-US"/>
    </w:rPr>
  </w:style>
  <w:style w:type="character" w:customStyle="1" w:styleId="Heading4Char">
    <w:name w:val="Heading 4 Char"/>
    <w:basedOn w:val="DefaultParagraphFont"/>
    <w:link w:val="Heading4"/>
    <w:uiPriority w:val="9"/>
    <w:rsid w:val="004C0371"/>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iPriority w:val="99"/>
    <w:semiHidden/>
    <w:unhideWhenUsed/>
    <w:rsid w:val="004C0371"/>
    <w:pPr>
      <w:spacing w:after="120"/>
    </w:pPr>
    <w:rPr>
      <w:sz w:val="16"/>
      <w:szCs w:val="16"/>
    </w:rPr>
  </w:style>
  <w:style w:type="character" w:customStyle="1" w:styleId="BodyText3Char">
    <w:name w:val="Body Text 3 Char"/>
    <w:basedOn w:val="DefaultParagraphFont"/>
    <w:link w:val="BodyText3"/>
    <w:uiPriority w:val="99"/>
    <w:semiHidden/>
    <w:rsid w:val="004C0371"/>
    <w:rPr>
      <w:rFonts w:ascii="Times New Roman" w:eastAsia="Times New Roman" w:hAnsi="Times New Roman" w:cs="Times New Roman"/>
      <w:sz w:val="16"/>
      <w:szCs w:val="16"/>
    </w:rPr>
  </w:style>
  <w:style w:type="paragraph" w:customStyle="1" w:styleId="letterbullet">
    <w:name w:val="letter bullet"/>
    <w:basedOn w:val="BodyText3"/>
    <w:qFormat/>
    <w:rsid w:val="004C0371"/>
    <w:pPr>
      <w:numPr>
        <w:numId w:val="25"/>
      </w:numPr>
      <w:tabs>
        <w:tab w:val="left" w:pos="426"/>
      </w:tabs>
      <w:spacing w:after="0" w:line="180" w:lineRule="atLeast"/>
      <w:ind w:left="426" w:hanging="284"/>
    </w:pPr>
    <w:rPr>
      <w:rFonts w:ascii="Arial" w:hAnsi="Arial" w:cs="Arial"/>
      <w:sz w:val="15"/>
      <w:szCs w:val="20"/>
    </w:rPr>
  </w:style>
  <w:style w:type="paragraph" w:styleId="EndnoteText">
    <w:name w:val="endnote text"/>
    <w:basedOn w:val="Normal"/>
    <w:link w:val="EndnoteTextChar"/>
    <w:semiHidden/>
    <w:unhideWhenUsed/>
    <w:rsid w:val="004C0371"/>
    <w:rPr>
      <w:sz w:val="20"/>
      <w:szCs w:val="20"/>
    </w:rPr>
  </w:style>
  <w:style w:type="character" w:customStyle="1" w:styleId="EndnoteTextChar">
    <w:name w:val="Endnote Text Char"/>
    <w:basedOn w:val="DefaultParagraphFont"/>
    <w:link w:val="EndnoteText"/>
    <w:semiHidden/>
    <w:rsid w:val="004C0371"/>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4C0371"/>
    <w:rPr>
      <w:vertAlign w:val="superscript"/>
    </w:rPr>
  </w:style>
  <w:style w:type="character" w:styleId="Emphasis">
    <w:name w:val="Emphasis"/>
    <w:basedOn w:val="DefaultParagraphFont"/>
    <w:uiPriority w:val="20"/>
    <w:qFormat/>
    <w:rsid w:val="004C0371"/>
    <w:rPr>
      <w:i/>
      <w:iCs/>
    </w:rPr>
  </w:style>
  <w:style w:type="paragraph" w:styleId="Header">
    <w:name w:val="header"/>
    <w:basedOn w:val="Normal"/>
    <w:link w:val="HeaderChar"/>
    <w:uiPriority w:val="99"/>
    <w:unhideWhenUsed/>
    <w:rsid w:val="001A1CA0"/>
    <w:pPr>
      <w:tabs>
        <w:tab w:val="center" w:pos="4513"/>
        <w:tab w:val="right" w:pos="9026"/>
      </w:tabs>
    </w:pPr>
  </w:style>
  <w:style w:type="character" w:customStyle="1" w:styleId="HeaderChar">
    <w:name w:val="Header Char"/>
    <w:basedOn w:val="DefaultParagraphFont"/>
    <w:link w:val="Header"/>
    <w:uiPriority w:val="99"/>
    <w:rsid w:val="001A1C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1CA0"/>
    <w:pPr>
      <w:tabs>
        <w:tab w:val="center" w:pos="4513"/>
        <w:tab w:val="right" w:pos="9026"/>
      </w:tabs>
    </w:pPr>
  </w:style>
  <w:style w:type="character" w:customStyle="1" w:styleId="FooterChar">
    <w:name w:val="Footer Char"/>
    <w:basedOn w:val="DefaultParagraphFont"/>
    <w:link w:val="Footer"/>
    <w:uiPriority w:val="99"/>
    <w:rsid w:val="001A1C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4EBA"/>
    <w:rPr>
      <w:rFonts w:ascii="Tahoma" w:hAnsi="Tahoma" w:cs="Tahoma"/>
      <w:sz w:val="16"/>
      <w:szCs w:val="16"/>
    </w:rPr>
  </w:style>
  <w:style w:type="character" w:customStyle="1" w:styleId="BalloonTextChar">
    <w:name w:val="Balloon Text Char"/>
    <w:basedOn w:val="DefaultParagraphFont"/>
    <w:link w:val="BalloonText"/>
    <w:uiPriority w:val="99"/>
    <w:semiHidden/>
    <w:rsid w:val="00D94EB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667AEF"/>
    <w:rPr>
      <w:color w:val="605E5C"/>
      <w:shd w:val="clear" w:color="auto" w:fill="E1DFDD"/>
    </w:rPr>
  </w:style>
  <w:style w:type="paragraph" w:styleId="Revision">
    <w:name w:val="Revision"/>
    <w:hidden/>
    <w:uiPriority w:val="99"/>
    <w:semiHidden/>
    <w:rsid w:val="00BE2D9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080D"/>
    <w:rPr>
      <w:sz w:val="16"/>
      <w:szCs w:val="16"/>
    </w:rPr>
  </w:style>
  <w:style w:type="paragraph" w:styleId="CommentText">
    <w:name w:val="annotation text"/>
    <w:basedOn w:val="Normal"/>
    <w:link w:val="CommentTextChar"/>
    <w:uiPriority w:val="99"/>
    <w:unhideWhenUsed/>
    <w:rsid w:val="00CC080D"/>
    <w:rPr>
      <w:sz w:val="20"/>
      <w:szCs w:val="20"/>
    </w:rPr>
  </w:style>
  <w:style w:type="character" w:customStyle="1" w:styleId="CommentTextChar">
    <w:name w:val="Comment Text Char"/>
    <w:basedOn w:val="DefaultParagraphFont"/>
    <w:link w:val="CommentText"/>
    <w:uiPriority w:val="99"/>
    <w:rsid w:val="00CC08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080D"/>
    <w:rPr>
      <w:b/>
      <w:bCs/>
    </w:rPr>
  </w:style>
  <w:style w:type="character" w:customStyle="1" w:styleId="CommentSubjectChar">
    <w:name w:val="Comment Subject Char"/>
    <w:basedOn w:val="CommentTextChar"/>
    <w:link w:val="CommentSubject"/>
    <w:uiPriority w:val="99"/>
    <w:semiHidden/>
    <w:rsid w:val="00CC08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747">
      <w:bodyDiv w:val="1"/>
      <w:marLeft w:val="0"/>
      <w:marRight w:val="0"/>
      <w:marTop w:val="0"/>
      <w:marBottom w:val="0"/>
      <w:divBdr>
        <w:top w:val="none" w:sz="0" w:space="0" w:color="auto"/>
        <w:left w:val="none" w:sz="0" w:space="0" w:color="auto"/>
        <w:bottom w:val="none" w:sz="0" w:space="0" w:color="auto"/>
        <w:right w:val="none" w:sz="0" w:space="0" w:color="auto"/>
      </w:divBdr>
    </w:div>
    <w:div w:id="209152870">
      <w:bodyDiv w:val="1"/>
      <w:marLeft w:val="0"/>
      <w:marRight w:val="0"/>
      <w:marTop w:val="0"/>
      <w:marBottom w:val="0"/>
      <w:divBdr>
        <w:top w:val="none" w:sz="0" w:space="0" w:color="auto"/>
        <w:left w:val="none" w:sz="0" w:space="0" w:color="auto"/>
        <w:bottom w:val="none" w:sz="0" w:space="0" w:color="auto"/>
        <w:right w:val="none" w:sz="0" w:space="0" w:color="auto"/>
      </w:divBdr>
    </w:div>
    <w:div w:id="227496926">
      <w:bodyDiv w:val="1"/>
      <w:marLeft w:val="0"/>
      <w:marRight w:val="0"/>
      <w:marTop w:val="0"/>
      <w:marBottom w:val="0"/>
      <w:divBdr>
        <w:top w:val="none" w:sz="0" w:space="0" w:color="auto"/>
        <w:left w:val="none" w:sz="0" w:space="0" w:color="auto"/>
        <w:bottom w:val="none" w:sz="0" w:space="0" w:color="auto"/>
        <w:right w:val="none" w:sz="0" w:space="0" w:color="auto"/>
      </w:divBdr>
    </w:div>
    <w:div w:id="241062001">
      <w:bodyDiv w:val="1"/>
      <w:marLeft w:val="0"/>
      <w:marRight w:val="0"/>
      <w:marTop w:val="0"/>
      <w:marBottom w:val="0"/>
      <w:divBdr>
        <w:top w:val="none" w:sz="0" w:space="0" w:color="auto"/>
        <w:left w:val="none" w:sz="0" w:space="0" w:color="auto"/>
        <w:bottom w:val="none" w:sz="0" w:space="0" w:color="auto"/>
        <w:right w:val="none" w:sz="0" w:space="0" w:color="auto"/>
      </w:divBdr>
    </w:div>
    <w:div w:id="567764507">
      <w:bodyDiv w:val="1"/>
      <w:marLeft w:val="0"/>
      <w:marRight w:val="0"/>
      <w:marTop w:val="0"/>
      <w:marBottom w:val="0"/>
      <w:divBdr>
        <w:top w:val="none" w:sz="0" w:space="0" w:color="auto"/>
        <w:left w:val="none" w:sz="0" w:space="0" w:color="auto"/>
        <w:bottom w:val="none" w:sz="0" w:space="0" w:color="auto"/>
        <w:right w:val="none" w:sz="0" w:space="0" w:color="auto"/>
      </w:divBdr>
    </w:div>
    <w:div w:id="720328717">
      <w:bodyDiv w:val="1"/>
      <w:marLeft w:val="0"/>
      <w:marRight w:val="0"/>
      <w:marTop w:val="0"/>
      <w:marBottom w:val="0"/>
      <w:divBdr>
        <w:top w:val="none" w:sz="0" w:space="0" w:color="auto"/>
        <w:left w:val="none" w:sz="0" w:space="0" w:color="auto"/>
        <w:bottom w:val="none" w:sz="0" w:space="0" w:color="auto"/>
        <w:right w:val="none" w:sz="0" w:space="0" w:color="auto"/>
      </w:divBdr>
    </w:div>
    <w:div w:id="768354768">
      <w:bodyDiv w:val="1"/>
      <w:marLeft w:val="0"/>
      <w:marRight w:val="0"/>
      <w:marTop w:val="0"/>
      <w:marBottom w:val="0"/>
      <w:divBdr>
        <w:top w:val="none" w:sz="0" w:space="0" w:color="auto"/>
        <w:left w:val="none" w:sz="0" w:space="0" w:color="auto"/>
        <w:bottom w:val="none" w:sz="0" w:space="0" w:color="auto"/>
        <w:right w:val="none" w:sz="0" w:space="0" w:color="auto"/>
      </w:divBdr>
    </w:div>
    <w:div w:id="776488737">
      <w:bodyDiv w:val="1"/>
      <w:marLeft w:val="0"/>
      <w:marRight w:val="0"/>
      <w:marTop w:val="0"/>
      <w:marBottom w:val="0"/>
      <w:divBdr>
        <w:top w:val="none" w:sz="0" w:space="0" w:color="auto"/>
        <w:left w:val="none" w:sz="0" w:space="0" w:color="auto"/>
        <w:bottom w:val="none" w:sz="0" w:space="0" w:color="auto"/>
        <w:right w:val="none" w:sz="0" w:space="0" w:color="auto"/>
      </w:divBdr>
    </w:div>
    <w:div w:id="1144857321">
      <w:bodyDiv w:val="1"/>
      <w:marLeft w:val="0"/>
      <w:marRight w:val="0"/>
      <w:marTop w:val="0"/>
      <w:marBottom w:val="0"/>
      <w:divBdr>
        <w:top w:val="none" w:sz="0" w:space="0" w:color="auto"/>
        <w:left w:val="none" w:sz="0" w:space="0" w:color="auto"/>
        <w:bottom w:val="none" w:sz="0" w:space="0" w:color="auto"/>
        <w:right w:val="none" w:sz="0" w:space="0" w:color="auto"/>
      </w:divBdr>
    </w:div>
    <w:div w:id="1334649712">
      <w:bodyDiv w:val="1"/>
      <w:marLeft w:val="0"/>
      <w:marRight w:val="0"/>
      <w:marTop w:val="0"/>
      <w:marBottom w:val="0"/>
      <w:divBdr>
        <w:top w:val="none" w:sz="0" w:space="0" w:color="auto"/>
        <w:left w:val="none" w:sz="0" w:space="0" w:color="auto"/>
        <w:bottom w:val="none" w:sz="0" w:space="0" w:color="auto"/>
        <w:right w:val="none" w:sz="0" w:space="0" w:color="auto"/>
      </w:divBdr>
    </w:div>
    <w:div w:id="1411123767">
      <w:bodyDiv w:val="1"/>
      <w:marLeft w:val="0"/>
      <w:marRight w:val="0"/>
      <w:marTop w:val="0"/>
      <w:marBottom w:val="0"/>
      <w:divBdr>
        <w:top w:val="none" w:sz="0" w:space="0" w:color="auto"/>
        <w:left w:val="none" w:sz="0" w:space="0" w:color="auto"/>
        <w:bottom w:val="none" w:sz="0" w:space="0" w:color="auto"/>
        <w:right w:val="none" w:sz="0" w:space="0" w:color="auto"/>
      </w:divBdr>
    </w:div>
    <w:div w:id="1457915812">
      <w:bodyDiv w:val="1"/>
      <w:marLeft w:val="0"/>
      <w:marRight w:val="0"/>
      <w:marTop w:val="0"/>
      <w:marBottom w:val="0"/>
      <w:divBdr>
        <w:top w:val="none" w:sz="0" w:space="0" w:color="auto"/>
        <w:left w:val="none" w:sz="0" w:space="0" w:color="auto"/>
        <w:bottom w:val="none" w:sz="0" w:space="0" w:color="auto"/>
        <w:right w:val="none" w:sz="0" w:space="0" w:color="auto"/>
      </w:divBdr>
    </w:div>
    <w:div w:id="1511140264">
      <w:bodyDiv w:val="1"/>
      <w:marLeft w:val="0"/>
      <w:marRight w:val="0"/>
      <w:marTop w:val="0"/>
      <w:marBottom w:val="0"/>
      <w:divBdr>
        <w:top w:val="none" w:sz="0" w:space="0" w:color="auto"/>
        <w:left w:val="none" w:sz="0" w:space="0" w:color="auto"/>
        <w:bottom w:val="none" w:sz="0" w:space="0" w:color="auto"/>
        <w:right w:val="none" w:sz="0" w:space="0" w:color="auto"/>
      </w:divBdr>
    </w:div>
    <w:div w:id="1572888287">
      <w:bodyDiv w:val="1"/>
      <w:marLeft w:val="0"/>
      <w:marRight w:val="0"/>
      <w:marTop w:val="0"/>
      <w:marBottom w:val="0"/>
      <w:divBdr>
        <w:top w:val="none" w:sz="0" w:space="0" w:color="auto"/>
        <w:left w:val="none" w:sz="0" w:space="0" w:color="auto"/>
        <w:bottom w:val="none" w:sz="0" w:space="0" w:color="auto"/>
        <w:right w:val="none" w:sz="0" w:space="0" w:color="auto"/>
      </w:divBdr>
    </w:div>
    <w:div w:id="1612127369">
      <w:bodyDiv w:val="1"/>
      <w:marLeft w:val="0"/>
      <w:marRight w:val="0"/>
      <w:marTop w:val="0"/>
      <w:marBottom w:val="0"/>
      <w:divBdr>
        <w:top w:val="none" w:sz="0" w:space="0" w:color="auto"/>
        <w:left w:val="none" w:sz="0" w:space="0" w:color="auto"/>
        <w:bottom w:val="none" w:sz="0" w:space="0" w:color="auto"/>
        <w:right w:val="none" w:sz="0" w:space="0" w:color="auto"/>
      </w:divBdr>
    </w:div>
    <w:div w:id="1618562943">
      <w:bodyDiv w:val="1"/>
      <w:marLeft w:val="0"/>
      <w:marRight w:val="0"/>
      <w:marTop w:val="0"/>
      <w:marBottom w:val="0"/>
      <w:divBdr>
        <w:top w:val="none" w:sz="0" w:space="0" w:color="auto"/>
        <w:left w:val="none" w:sz="0" w:space="0" w:color="auto"/>
        <w:bottom w:val="none" w:sz="0" w:space="0" w:color="auto"/>
        <w:right w:val="none" w:sz="0" w:space="0" w:color="auto"/>
      </w:divBdr>
    </w:div>
    <w:div w:id="1638485432">
      <w:bodyDiv w:val="1"/>
      <w:marLeft w:val="0"/>
      <w:marRight w:val="0"/>
      <w:marTop w:val="0"/>
      <w:marBottom w:val="0"/>
      <w:divBdr>
        <w:top w:val="none" w:sz="0" w:space="0" w:color="auto"/>
        <w:left w:val="none" w:sz="0" w:space="0" w:color="auto"/>
        <w:bottom w:val="none" w:sz="0" w:space="0" w:color="auto"/>
        <w:right w:val="none" w:sz="0" w:space="0" w:color="auto"/>
      </w:divBdr>
    </w:div>
    <w:div w:id="1715345643">
      <w:bodyDiv w:val="1"/>
      <w:marLeft w:val="0"/>
      <w:marRight w:val="0"/>
      <w:marTop w:val="0"/>
      <w:marBottom w:val="0"/>
      <w:divBdr>
        <w:top w:val="none" w:sz="0" w:space="0" w:color="auto"/>
        <w:left w:val="none" w:sz="0" w:space="0" w:color="auto"/>
        <w:bottom w:val="none" w:sz="0" w:space="0" w:color="auto"/>
        <w:right w:val="none" w:sz="0" w:space="0" w:color="auto"/>
      </w:divBdr>
    </w:div>
    <w:div w:id="1771928799">
      <w:bodyDiv w:val="1"/>
      <w:marLeft w:val="0"/>
      <w:marRight w:val="0"/>
      <w:marTop w:val="0"/>
      <w:marBottom w:val="0"/>
      <w:divBdr>
        <w:top w:val="none" w:sz="0" w:space="0" w:color="auto"/>
        <w:left w:val="none" w:sz="0" w:space="0" w:color="auto"/>
        <w:bottom w:val="none" w:sz="0" w:space="0" w:color="auto"/>
        <w:right w:val="none" w:sz="0" w:space="0" w:color="auto"/>
      </w:divBdr>
    </w:div>
    <w:div w:id="19562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fca.org.u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scs.org.uk/" TargetMode="External"/><Relationship Id="rId4" Type="http://schemas.openxmlformats.org/officeDocument/2006/relationships/settings" Target="settings.xml"/><Relationship Id="rId9" Type="http://schemas.openxmlformats.org/officeDocument/2006/relationships/hyperlink" Target="https://www.financi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4F664-26F2-4FA0-8C8D-BB3ADB21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Cobra Network</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Lisa Smith</cp:lastModifiedBy>
  <cp:revision>3</cp:revision>
  <cp:lastPrinted>2018-08-29T11:14:00Z</cp:lastPrinted>
  <dcterms:created xsi:type="dcterms:W3CDTF">2023-07-24T08:39:00Z</dcterms:created>
  <dcterms:modified xsi:type="dcterms:W3CDTF">2023-07-24T09:17:00Z</dcterms:modified>
</cp:coreProperties>
</file>