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ACAB" w14:textId="77779370" w:rsidR="00853AA8" w:rsidRPr="000F517C" w:rsidRDefault="00D53DB6" w:rsidP="000F517C">
      <w:pPr>
        <w:pStyle w:val="Heading3"/>
        <w:rPr>
          <w:rFonts w:ascii="Tahoma" w:hAnsi="Tahoma" w:cs="Tahoma"/>
          <w:sz w:val="24"/>
        </w:rPr>
      </w:pPr>
      <w:bookmarkStart w:id="0" w:name="_Toc30451377"/>
      <w:r w:rsidRPr="000F517C">
        <w:rPr>
          <w:rFonts w:ascii="Tahoma" w:hAnsi="Tahoma" w:cs="Tahoma"/>
          <w:sz w:val="24"/>
        </w:rPr>
        <w:t xml:space="preserve">[Name of </w:t>
      </w:r>
      <w:r w:rsidR="00E82BB2" w:rsidRPr="000F517C">
        <w:rPr>
          <w:rFonts w:ascii="Tahoma" w:hAnsi="Tahoma" w:cs="Tahoma"/>
          <w:sz w:val="24"/>
        </w:rPr>
        <w:t>F</w:t>
      </w:r>
      <w:r w:rsidR="00F227BF">
        <w:rPr>
          <w:rFonts w:ascii="Tahoma" w:hAnsi="Tahoma" w:cs="Tahoma"/>
          <w:sz w:val="24"/>
        </w:rPr>
        <w:t>irm</w:t>
      </w:r>
      <w:r w:rsidRPr="000F517C">
        <w:rPr>
          <w:rFonts w:ascii="Tahoma" w:hAnsi="Tahoma" w:cs="Tahoma"/>
          <w:sz w:val="24"/>
        </w:rPr>
        <w:t xml:space="preserve">]’s </w:t>
      </w:r>
      <w:r w:rsidR="00853AA8" w:rsidRPr="000F517C">
        <w:rPr>
          <w:rFonts w:ascii="Tahoma" w:hAnsi="Tahoma" w:cs="Tahoma"/>
          <w:sz w:val="24"/>
        </w:rPr>
        <w:t xml:space="preserve">Remuneration </w:t>
      </w:r>
      <w:bookmarkEnd w:id="0"/>
      <w:r w:rsidR="0099644B" w:rsidRPr="000F517C">
        <w:rPr>
          <w:rFonts w:ascii="Tahoma" w:hAnsi="Tahoma" w:cs="Tahoma"/>
          <w:sz w:val="24"/>
        </w:rPr>
        <w:t>Policy</w:t>
      </w:r>
    </w:p>
    <w:p w14:paraId="1083229F" w14:textId="11D3EDAE" w:rsidR="0099644B" w:rsidRPr="000F517C" w:rsidRDefault="0099644B" w:rsidP="0099644B">
      <w:pPr>
        <w:rPr>
          <w:rFonts w:ascii="Tahoma" w:hAnsi="Tahoma" w:cs="Tahoma"/>
          <w:sz w:val="24"/>
          <w:lang w:val="en-GB"/>
        </w:rPr>
      </w:pPr>
    </w:p>
    <w:p w14:paraId="116C6D65" w14:textId="4DC6271F" w:rsidR="00D370CD" w:rsidRPr="000F517C" w:rsidRDefault="00D53DB6" w:rsidP="00D370CD">
      <w:pPr>
        <w:rPr>
          <w:rFonts w:ascii="Tahoma" w:hAnsi="Tahoma" w:cs="Tahoma"/>
          <w:sz w:val="24"/>
          <w:lang w:val="en-GB"/>
        </w:rPr>
      </w:pPr>
      <w:r w:rsidRPr="000F517C">
        <w:rPr>
          <w:rFonts w:ascii="Tahoma" w:hAnsi="Tahoma" w:cs="Tahoma"/>
          <w:sz w:val="24"/>
          <w:highlight w:val="yellow"/>
        </w:rPr>
        <w:t>[Name of firm]</w:t>
      </w:r>
      <w:r w:rsidRPr="000F517C">
        <w:rPr>
          <w:rFonts w:ascii="Tahoma" w:hAnsi="Tahoma" w:cs="Tahoma"/>
          <w:sz w:val="24"/>
        </w:rPr>
        <w:t xml:space="preserve">’s </w:t>
      </w:r>
      <w:r w:rsidRPr="000F517C">
        <w:rPr>
          <w:rFonts w:ascii="Tahoma" w:hAnsi="Tahoma" w:cs="Tahoma"/>
          <w:sz w:val="24"/>
          <w:lang w:val="en-GB"/>
        </w:rPr>
        <w:t xml:space="preserve">core objective is to </w:t>
      </w:r>
      <w:r w:rsidRPr="000F517C">
        <w:rPr>
          <w:rFonts w:ascii="Tahoma" w:hAnsi="Tahoma" w:cs="Tahoma"/>
          <w:bCs/>
          <w:sz w:val="24"/>
          <w:lang w:val="en-GB" w:eastAsia="en-GB"/>
        </w:rPr>
        <w:t xml:space="preserve">deliver good outcomes for policyholders or prospective </w:t>
      </w:r>
      <w:proofErr w:type="gramStart"/>
      <w:r w:rsidRPr="000F517C">
        <w:rPr>
          <w:rFonts w:ascii="Tahoma" w:hAnsi="Tahoma" w:cs="Tahoma"/>
          <w:bCs/>
          <w:sz w:val="24"/>
          <w:lang w:val="en-GB" w:eastAsia="en-GB"/>
        </w:rPr>
        <w:t>policyholders</w:t>
      </w:r>
      <w:proofErr w:type="gramEnd"/>
      <w:r w:rsidRPr="000F517C">
        <w:rPr>
          <w:rFonts w:ascii="Tahoma" w:hAnsi="Tahoma" w:cs="Tahoma"/>
          <w:sz w:val="24"/>
          <w:lang w:val="en-GB"/>
        </w:rPr>
        <w:t xml:space="preserve"> and this stretches across how we are remunerated.   </w:t>
      </w:r>
    </w:p>
    <w:p w14:paraId="45D7B63E" w14:textId="7F772FA0" w:rsidR="003E4A1D" w:rsidRPr="000F517C" w:rsidRDefault="003E4A1D" w:rsidP="00D370CD">
      <w:pPr>
        <w:rPr>
          <w:rFonts w:ascii="Tahoma" w:hAnsi="Tahoma" w:cs="Tahoma"/>
          <w:sz w:val="24"/>
          <w:lang w:val="en-GB"/>
        </w:rPr>
      </w:pPr>
    </w:p>
    <w:p w14:paraId="1A6B1BCB" w14:textId="04672F19" w:rsidR="003E4A1D" w:rsidRPr="000F517C" w:rsidRDefault="003E4A1D" w:rsidP="00D370CD">
      <w:pPr>
        <w:rPr>
          <w:rFonts w:ascii="Tahoma" w:hAnsi="Tahoma" w:cs="Tahoma"/>
          <w:sz w:val="24"/>
          <w:lang w:val="en-GB"/>
        </w:rPr>
      </w:pPr>
      <w:r w:rsidRPr="000F517C">
        <w:rPr>
          <w:rFonts w:ascii="Tahoma" w:hAnsi="Tahoma" w:cs="Tahoma"/>
          <w:sz w:val="24"/>
          <w:u w:val="single"/>
        </w:rPr>
        <w:t>Remuneration</w:t>
      </w:r>
      <w:r w:rsidRPr="000F517C">
        <w:rPr>
          <w:rFonts w:ascii="Tahoma" w:hAnsi="Tahoma" w:cs="Tahoma"/>
          <w:sz w:val="24"/>
        </w:rPr>
        <w:t xml:space="preserve"> includes commission, fees, overriders and payment that is not </w:t>
      </w:r>
      <w:proofErr w:type="gramStart"/>
      <w:r w:rsidRPr="000F517C">
        <w:rPr>
          <w:rFonts w:ascii="Tahoma" w:hAnsi="Tahoma" w:cs="Tahoma"/>
          <w:sz w:val="24"/>
        </w:rPr>
        <w:t>guaranteed</w:t>
      </w:r>
      <w:proofErr w:type="gramEnd"/>
      <w:r w:rsidRPr="000F517C">
        <w:rPr>
          <w:rFonts w:ascii="Tahoma" w:hAnsi="Tahoma" w:cs="Tahoma"/>
          <w:sz w:val="24"/>
        </w:rPr>
        <w:t xml:space="preserve"> </w:t>
      </w:r>
      <w:r w:rsidR="00B42D42" w:rsidRPr="000F517C">
        <w:rPr>
          <w:rFonts w:ascii="Tahoma" w:hAnsi="Tahoma" w:cs="Tahoma"/>
          <w:sz w:val="24"/>
        </w:rPr>
        <w:t>or</w:t>
      </w:r>
      <w:r w:rsidRPr="000F517C">
        <w:rPr>
          <w:rFonts w:ascii="Tahoma" w:hAnsi="Tahoma" w:cs="Tahoma"/>
          <w:sz w:val="24"/>
        </w:rPr>
        <w:t xml:space="preserve"> which is contingent on meeting certain targets.</w:t>
      </w:r>
    </w:p>
    <w:p w14:paraId="236EF7B8" w14:textId="77777777" w:rsidR="00D370CD" w:rsidRPr="000F517C" w:rsidRDefault="00D370CD" w:rsidP="00D370CD">
      <w:pPr>
        <w:rPr>
          <w:rFonts w:ascii="Tahoma" w:hAnsi="Tahoma" w:cs="Tahoma"/>
          <w:sz w:val="24"/>
          <w:lang w:val="en-GB"/>
        </w:rPr>
      </w:pPr>
    </w:p>
    <w:p w14:paraId="0A51DD5E" w14:textId="45FFD7BF" w:rsidR="0099644B" w:rsidRPr="000F517C" w:rsidRDefault="00D53DB6" w:rsidP="00D370CD">
      <w:pPr>
        <w:rPr>
          <w:rFonts w:ascii="Tahoma" w:hAnsi="Tahoma" w:cs="Tahoma"/>
          <w:sz w:val="24"/>
          <w:lang w:val="en-GB"/>
        </w:rPr>
      </w:pPr>
      <w:r w:rsidRPr="000F517C">
        <w:rPr>
          <w:rFonts w:ascii="Tahoma" w:hAnsi="Tahoma" w:cs="Tahoma"/>
          <w:sz w:val="24"/>
          <w:lang w:val="en-GB"/>
        </w:rPr>
        <w:t xml:space="preserve">Where we have a material influence </w:t>
      </w:r>
      <w:r w:rsidRPr="000F517C">
        <w:rPr>
          <w:rFonts w:ascii="Tahoma" w:hAnsi="Tahoma" w:cs="Tahoma"/>
          <w:sz w:val="24"/>
        </w:rPr>
        <w:t xml:space="preserve">over the final price and / or costs payable by customers, we employ appropriate </w:t>
      </w:r>
      <w:r w:rsidR="00D370CD" w:rsidRPr="000F517C">
        <w:rPr>
          <w:rFonts w:ascii="Tahoma" w:hAnsi="Tahoma" w:cs="Tahoma"/>
          <w:sz w:val="24"/>
        </w:rPr>
        <w:t xml:space="preserve">procedures </w:t>
      </w:r>
      <w:r w:rsidRPr="000F517C">
        <w:rPr>
          <w:rFonts w:ascii="Tahoma" w:hAnsi="Tahoma" w:cs="Tahoma"/>
          <w:sz w:val="24"/>
        </w:rPr>
        <w:t xml:space="preserve">and controls to evidence that we are meeting the regulatory requirements </w:t>
      </w:r>
      <w:r w:rsidR="00D370CD" w:rsidRPr="000F517C">
        <w:rPr>
          <w:rFonts w:ascii="Tahoma" w:hAnsi="Tahoma" w:cs="Tahoma"/>
          <w:sz w:val="24"/>
        </w:rPr>
        <w:t xml:space="preserve">associated with price setting, fair value and delivering good outcomes. </w:t>
      </w:r>
    </w:p>
    <w:p w14:paraId="200115EA" w14:textId="64B28028" w:rsidR="00904790" w:rsidRPr="000F517C" w:rsidRDefault="00904790" w:rsidP="0099644B">
      <w:pPr>
        <w:rPr>
          <w:rFonts w:ascii="Tahoma" w:hAnsi="Tahoma" w:cs="Tahoma"/>
          <w:sz w:val="24"/>
          <w:lang w:val="en-GB"/>
        </w:rPr>
      </w:pPr>
    </w:p>
    <w:p w14:paraId="3F9D6E18" w14:textId="77777777" w:rsidR="003E4A1D" w:rsidRPr="000F517C" w:rsidRDefault="003E4A1D" w:rsidP="003E4A1D">
      <w:pPr>
        <w:pStyle w:val="BodyText"/>
        <w:spacing w:after="0"/>
        <w:rPr>
          <w:rFonts w:ascii="Tahoma" w:hAnsi="Tahoma" w:cs="Tahoma"/>
          <w:sz w:val="24"/>
          <w:szCs w:val="24"/>
          <w:u w:val="single"/>
        </w:rPr>
      </w:pPr>
      <w:r w:rsidRPr="000F517C">
        <w:rPr>
          <w:rFonts w:ascii="Tahoma" w:hAnsi="Tahoma" w:cs="Tahoma"/>
          <w:sz w:val="24"/>
          <w:szCs w:val="24"/>
          <w:u w:val="single"/>
        </w:rPr>
        <w:t xml:space="preserve">Considerations:  </w:t>
      </w:r>
    </w:p>
    <w:p w14:paraId="51F5312D" w14:textId="12B8B271" w:rsidR="00761FE6" w:rsidRPr="000F517C" w:rsidRDefault="00D370CD" w:rsidP="00904790">
      <w:pPr>
        <w:pStyle w:val="BodyText"/>
        <w:rPr>
          <w:rFonts w:ascii="Tahoma" w:hAnsi="Tahoma" w:cs="Tahoma"/>
          <w:sz w:val="24"/>
          <w:szCs w:val="24"/>
          <w:u w:val="single"/>
        </w:rPr>
      </w:pPr>
      <w:r w:rsidRPr="000F517C">
        <w:rPr>
          <w:rFonts w:ascii="Tahoma" w:hAnsi="Tahoma" w:cs="Tahoma"/>
          <w:sz w:val="24"/>
          <w:szCs w:val="24"/>
        </w:rPr>
        <w:t>I</w:t>
      </w:r>
      <w:r w:rsidR="00904790" w:rsidRPr="000F517C">
        <w:rPr>
          <w:rFonts w:ascii="Tahoma" w:hAnsi="Tahoma" w:cs="Tahoma"/>
          <w:sz w:val="24"/>
          <w:szCs w:val="24"/>
        </w:rPr>
        <w:t xml:space="preserve">n accordance with </w:t>
      </w:r>
      <w:r w:rsidR="003F0E50" w:rsidRPr="000F517C">
        <w:rPr>
          <w:rFonts w:ascii="Tahoma" w:hAnsi="Tahoma" w:cs="Tahoma"/>
          <w:sz w:val="24"/>
          <w:szCs w:val="24"/>
        </w:rPr>
        <w:t xml:space="preserve">FCA </w:t>
      </w:r>
      <w:r w:rsidR="00E82BB2" w:rsidRPr="000F517C">
        <w:rPr>
          <w:rFonts w:ascii="Tahoma" w:hAnsi="Tahoma" w:cs="Tahoma"/>
          <w:sz w:val="24"/>
          <w:szCs w:val="24"/>
        </w:rPr>
        <w:t xml:space="preserve">rules </w:t>
      </w:r>
      <w:r w:rsidR="00904790" w:rsidRPr="000F517C">
        <w:rPr>
          <w:rFonts w:ascii="Tahoma" w:hAnsi="Tahoma" w:cs="Tahoma"/>
          <w:sz w:val="24"/>
          <w:szCs w:val="24"/>
          <w:highlight w:val="yellow"/>
        </w:rPr>
        <w:t>[Name of firm]</w:t>
      </w:r>
      <w:r w:rsidR="00904790" w:rsidRPr="000F517C">
        <w:rPr>
          <w:rFonts w:ascii="Tahoma" w:hAnsi="Tahoma" w:cs="Tahoma"/>
          <w:sz w:val="24"/>
          <w:szCs w:val="24"/>
        </w:rPr>
        <w:t xml:space="preserve"> </w:t>
      </w:r>
      <w:r w:rsidR="006730F4" w:rsidRPr="000F517C">
        <w:rPr>
          <w:rFonts w:ascii="Tahoma" w:hAnsi="Tahoma" w:cs="Tahoma"/>
          <w:sz w:val="24"/>
          <w:szCs w:val="24"/>
        </w:rPr>
        <w:t xml:space="preserve">is </w:t>
      </w:r>
      <w:r w:rsidR="00904790" w:rsidRPr="000F517C">
        <w:rPr>
          <w:rFonts w:ascii="Tahoma" w:hAnsi="Tahoma" w:cs="Tahoma"/>
          <w:sz w:val="24"/>
          <w:szCs w:val="24"/>
        </w:rPr>
        <w:t>not remunerated</w:t>
      </w:r>
      <w:r w:rsidR="006730F4" w:rsidRPr="000F517C">
        <w:rPr>
          <w:rFonts w:ascii="Tahoma" w:hAnsi="Tahoma" w:cs="Tahoma"/>
          <w:sz w:val="24"/>
          <w:szCs w:val="24"/>
        </w:rPr>
        <w:t>,</w:t>
      </w:r>
      <w:r w:rsidR="00904790" w:rsidRPr="000F517C">
        <w:rPr>
          <w:rFonts w:ascii="Tahoma" w:hAnsi="Tahoma" w:cs="Tahoma"/>
          <w:sz w:val="24"/>
          <w:szCs w:val="24"/>
        </w:rPr>
        <w:t xml:space="preserve"> </w:t>
      </w:r>
      <w:r w:rsidR="006730F4" w:rsidRPr="000F517C">
        <w:rPr>
          <w:rFonts w:ascii="Tahoma" w:hAnsi="Tahoma" w:cs="Tahoma"/>
          <w:sz w:val="24"/>
          <w:szCs w:val="24"/>
        </w:rPr>
        <w:t>neither do we</w:t>
      </w:r>
      <w:r w:rsidR="00904790" w:rsidRPr="000F517C">
        <w:rPr>
          <w:rFonts w:ascii="Tahoma" w:hAnsi="Tahoma" w:cs="Tahoma"/>
          <w:sz w:val="24"/>
          <w:szCs w:val="24"/>
        </w:rPr>
        <w:t xml:space="preserve"> remunerate or assess the performance of employees</w:t>
      </w:r>
      <w:r w:rsidR="006730F4" w:rsidRPr="000F517C">
        <w:rPr>
          <w:rFonts w:ascii="Tahoma" w:hAnsi="Tahoma" w:cs="Tahoma"/>
          <w:sz w:val="24"/>
          <w:szCs w:val="24"/>
        </w:rPr>
        <w:t>,</w:t>
      </w:r>
      <w:r w:rsidR="00904790" w:rsidRPr="000F517C">
        <w:rPr>
          <w:rFonts w:ascii="Tahoma" w:hAnsi="Tahoma" w:cs="Tahoma"/>
          <w:sz w:val="24"/>
          <w:szCs w:val="24"/>
        </w:rPr>
        <w:t xml:space="preserve"> in a way that conflicts with our duty to always act in our customers’ best interests</w:t>
      </w:r>
      <w:r w:rsidR="003E4A1D" w:rsidRPr="000F517C">
        <w:rPr>
          <w:rFonts w:ascii="Tahoma" w:hAnsi="Tahoma" w:cs="Tahoma"/>
          <w:sz w:val="24"/>
          <w:szCs w:val="24"/>
        </w:rPr>
        <w:t>.</w:t>
      </w:r>
    </w:p>
    <w:p w14:paraId="38459F35" w14:textId="40506C93" w:rsidR="00904790" w:rsidRPr="000F517C" w:rsidRDefault="00904790" w:rsidP="00904790">
      <w:pPr>
        <w:rPr>
          <w:rFonts w:ascii="Tahoma" w:hAnsi="Tahoma" w:cs="Tahoma"/>
          <w:bCs/>
          <w:sz w:val="24"/>
        </w:rPr>
      </w:pPr>
      <w:r w:rsidRPr="000F517C">
        <w:rPr>
          <w:rFonts w:ascii="Tahoma" w:hAnsi="Tahoma" w:cs="Tahoma"/>
          <w:sz w:val="24"/>
        </w:rPr>
        <w:t xml:space="preserve">As distributors, </w:t>
      </w:r>
      <w:r w:rsidR="00B03DB5" w:rsidRPr="000F517C">
        <w:rPr>
          <w:rFonts w:ascii="Tahoma" w:hAnsi="Tahoma" w:cs="Tahoma"/>
          <w:sz w:val="24"/>
        </w:rPr>
        <w:t xml:space="preserve">we ensure that </w:t>
      </w:r>
      <w:r w:rsidRPr="000F517C">
        <w:rPr>
          <w:rFonts w:ascii="Tahoma" w:hAnsi="Tahoma" w:cs="Tahoma"/>
          <w:sz w:val="24"/>
        </w:rPr>
        <w:t xml:space="preserve">our remuneration </w:t>
      </w:r>
      <w:r w:rsidR="006730F4" w:rsidRPr="000F517C">
        <w:rPr>
          <w:rFonts w:ascii="Tahoma" w:hAnsi="Tahoma" w:cs="Tahoma"/>
          <w:bCs/>
          <w:sz w:val="24"/>
        </w:rPr>
        <w:t>does</w:t>
      </w:r>
      <w:r w:rsidRPr="000F517C">
        <w:rPr>
          <w:rFonts w:ascii="Tahoma" w:hAnsi="Tahoma" w:cs="Tahoma"/>
          <w:bCs/>
          <w:sz w:val="24"/>
        </w:rPr>
        <w:t xml:space="preserve"> not negatively impact on the fair value of a product</w:t>
      </w:r>
      <w:r w:rsidR="009F0C33" w:rsidRPr="000F517C">
        <w:rPr>
          <w:rFonts w:ascii="Tahoma" w:hAnsi="Tahoma" w:cs="Tahoma"/>
          <w:bCs/>
          <w:sz w:val="24"/>
        </w:rPr>
        <w:t xml:space="preserve">, </w:t>
      </w:r>
      <w:proofErr w:type="gramStart"/>
      <w:r w:rsidR="009F0C33" w:rsidRPr="000F517C">
        <w:rPr>
          <w:rFonts w:ascii="Tahoma" w:hAnsi="Tahoma" w:cs="Tahoma"/>
          <w:bCs/>
          <w:sz w:val="24"/>
        </w:rPr>
        <w:t>service</w:t>
      </w:r>
      <w:proofErr w:type="gramEnd"/>
      <w:r w:rsidRPr="000F517C">
        <w:rPr>
          <w:rFonts w:ascii="Tahoma" w:hAnsi="Tahoma" w:cs="Tahoma"/>
          <w:bCs/>
          <w:sz w:val="24"/>
        </w:rPr>
        <w:t xml:space="preserve"> or package</w:t>
      </w:r>
      <w:r w:rsidR="00E82BB2" w:rsidRPr="000F517C">
        <w:rPr>
          <w:rFonts w:ascii="Tahoma" w:hAnsi="Tahoma" w:cs="Tahoma"/>
          <w:bCs/>
          <w:sz w:val="24"/>
        </w:rPr>
        <w:t>d</w:t>
      </w:r>
      <w:r w:rsidR="009F0C33" w:rsidRPr="000F517C">
        <w:rPr>
          <w:rFonts w:ascii="Tahoma" w:hAnsi="Tahoma" w:cs="Tahoma"/>
          <w:bCs/>
          <w:sz w:val="24"/>
        </w:rPr>
        <w:t xml:space="preserve"> product</w:t>
      </w:r>
      <w:r w:rsidRPr="000F517C">
        <w:rPr>
          <w:rFonts w:ascii="Tahoma" w:hAnsi="Tahoma" w:cs="Tahoma"/>
          <w:bCs/>
          <w:sz w:val="24"/>
        </w:rPr>
        <w:t xml:space="preserve">.  </w:t>
      </w:r>
      <w:r w:rsidR="003F0E50" w:rsidRPr="000F517C">
        <w:rPr>
          <w:rFonts w:ascii="Tahoma" w:hAnsi="Tahoma" w:cs="Tahoma"/>
          <w:bCs/>
          <w:sz w:val="24"/>
        </w:rPr>
        <w:t>To ensure we are meeting this requirement</w:t>
      </w:r>
      <w:r w:rsidR="00D370CD" w:rsidRPr="000F517C">
        <w:rPr>
          <w:rFonts w:ascii="Tahoma" w:hAnsi="Tahoma" w:cs="Tahoma"/>
          <w:bCs/>
          <w:sz w:val="24"/>
        </w:rPr>
        <w:t>,</w:t>
      </w:r>
      <w:r w:rsidR="003F0E50" w:rsidRPr="000F517C">
        <w:rPr>
          <w:rFonts w:ascii="Tahoma" w:hAnsi="Tahoma" w:cs="Tahoma"/>
          <w:bCs/>
          <w:sz w:val="24"/>
        </w:rPr>
        <w:t xml:space="preserve"> </w:t>
      </w:r>
      <w:r w:rsidRPr="000F517C">
        <w:rPr>
          <w:rFonts w:ascii="Tahoma" w:hAnsi="Tahoma" w:cs="Tahoma"/>
          <w:bCs/>
          <w:sz w:val="24"/>
        </w:rPr>
        <w:t xml:space="preserve">in-house fair value assessments </w:t>
      </w:r>
      <w:r w:rsidR="003F0E50" w:rsidRPr="000F517C">
        <w:rPr>
          <w:rFonts w:ascii="Tahoma" w:hAnsi="Tahoma" w:cs="Tahoma"/>
          <w:bCs/>
          <w:sz w:val="24"/>
        </w:rPr>
        <w:t xml:space="preserve">are carried out at regular intervals </w:t>
      </w:r>
      <w:proofErr w:type="gramStart"/>
      <w:r w:rsidR="003F0E50" w:rsidRPr="000F517C">
        <w:rPr>
          <w:rFonts w:ascii="Tahoma" w:hAnsi="Tahoma" w:cs="Tahoma"/>
          <w:bCs/>
          <w:sz w:val="24"/>
        </w:rPr>
        <w:t>and</w:t>
      </w:r>
      <w:r w:rsidR="003E4A1D" w:rsidRPr="000F517C">
        <w:rPr>
          <w:rFonts w:ascii="Tahoma" w:hAnsi="Tahoma" w:cs="Tahoma"/>
          <w:bCs/>
          <w:sz w:val="24"/>
        </w:rPr>
        <w:t>,</w:t>
      </w:r>
      <w:proofErr w:type="gramEnd"/>
      <w:r w:rsidR="003F0E50" w:rsidRPr="000F517C">
        <w:rPr>
          <w:rFonts w:ascii="Tahoma" w:hAnsi="Tahoma" w:cs="Tahoma"/>
          <w:bCs/>
          <w:sz w:val="24"/>
        </w:rPr>
        <w:t xml:space="preserve"> we respond to </w:t>
      </w:r>
      <w:r w:rsidRPr="000F517C">
        <w:rPr>
          <w:rFonts w:ascii="Tahoma" w:hAnsi="Tahoma" w:cs="Tahoma"/>
          <w:bCs/>
          <w:sz w:val="24"/>
        </w:rPr>
        <w:t>Insurers downstream value assessments</w:t>
      </w:r>
      <w:r w:rsidR="00D370CD" w:rsidRPr="000F517C">
        <w:rPr>
          <w:rFonts w:ascii="Tahoma" w:hAnsi="Tahoma" w:cs="Tahoma"/>
          <w:bCs/>
          <w:sz w:val="24"/>
        </w:rPr>
        <w:t xml:space="preserve"> as requested</w:t>
      </w:r>
      <w:r w:rsidRPr="000F517C">
        <w:rPr>
          <w:rFonts w:ascii="Tahoma" w:hAnsi="Tahoma" w:cs="Tahoma"/>
          <w:bCs/>
          <w:sz w:val="24"/>
        </w:rPr>
        <w:t xml:space="preserve">. </w:t>
      </w:r>
    </w:p>
    <w:p w14:paraId="0C9D9355" w14:textId="77777777" w:rsidR="00761FE6" w:rsidRPr="000F517C" w:rsidRDefault="00761FE6" w:rsidP="0099644B">
      <w:pPr>
        <w:rPr>
          <w:rFonts w:ascii="Tahoma" w:hAnsi="Tahoma" w:cs="Tahoma"/>
          <w:sz w:val="24"/>
          <w:lang w:val="en-GB"/>
        </w:rPr>
      </w:pPr>
    </w:p>
    <w:p w14:paraId="0E5F8F67" w14:textId="77777777" w:rsidR="009F0C33" w:rsidRPr="000F517C" w:rsidRDefault="009F0C33" w:rsidP="0099644B">
      <w:pPr>
        <w:rPr>
          <w:rFonts w:ascii="Tahoma" w:hAnsi="Tahoma" w:cs="Tahoma"/>
          <w:sz w:val="24"/>
          <w:u w:val="single"/>
          <w:lang w:val="en-GB"/>
        </w:rPr>
      </w:pPr>
      <w:r w:rsidRPr="000F517C">
        <w:rPr>
          <w:rFonts w:ascii="Tahoma" w:hAnsi="Tahoma" w:cs="Tahoma"/>
          <w:sz w:val="24"/>
          <w:u w:val="single"/>
          <w:lang w:val="en-GB"/>
        </w:rPr>
        <w:t>Price Components</w:t>
      </w:r>
    </w:p>
    <w:p w14:paraId="6AD700A7" w14:textId="7C13603A" w:rsidR="0099644B" w:rsidRPr="000F517C" w:rsidRDefault="0099644B" w:rsidP="0099644B">
      <w:pPr>
        <w:rPr>
          <w:rFonts w:ascii="Tahoma" w:hAnsi="Tahoma" w:cs="Tahoma"/>
          <w:sz w:val="24"/>
          <w:lang w:val="en-GB"/>
        </w:rPr>
      </w:pPr>
      <w:r w:rsidRPr="000F517C">
        <w:rPr>
          <w:rFonts w:ascii="Tahoma" w:hAnsi="Tahoma" w:cs="Tahoma"/>
          <w:sz w:val="24"/>
          <w:lang w:val="en-GB"/>
        </w:rPr>
        <w:t>The key component of the price a customer pays is the ‘risk price’ covering the anticipated cost of claims</w:t>
      </w:r>
      <w:r w:rsidR="00904790" w:rsidRPr="000F517C">
        <w:rPr>
          <w:rFonts w:ascii="Tahoma" w:hAnsi="Tahoma" w:cs="Tahoma"/>
          <w:sz w:val="24"/>
          <w:lang w:val="en-GB"/>
        </w:rPr>
        <w:t xml:space="preserve"> and administering the policy</w:t>
      </w:r>
      <w:r w:rsidRPr="000F517C">
        <w:rPr>
          <w:rFonts w:ascii="Tahoma" w:hAnsi="Tahoma" w:cs="Tahoma"/>
          <w:sz w:val="24"/>
          <w:lang w:val="en-GB"/>
        </w:rPr>
        <w:t>.  The risk price is set by the Insurer.</w:t>
      </w:r>
    </w:p>
    <w:p w14:paraId="52CB7CAB" w14:textId="637A87D5" w:rsidR="0099644B" w:rsidRPr="000F517C" w:rsidRDefault="0099644B" w:rsidP="0099644B">
      <w:pPr>
        <w:rPr>
          <w:rFonts w:ascii="Tahoma" w:hAnsi="Tahoma" w:cs="Tahoma"/>
          <w:sz w:val="24"/>
          <w:lang w:val="en-GB"/>
        </w:rPr>
      </w:pPr>
    </w:p>
    <w:p w14:paraId="6EB9DCCE" w14:textId="35E232E5" w:rsidR="0099644B" w:rsidRPr="000F517C" w:rsidRDefault="0099644B" w:rsidP="0099644B">
      <w:pPr>
        <w:rPr>
          <w:rFonts w:ascii="Tahoma" w:hAnsi="Tahoma" w:cs="Tahoma"/>
          <w:sz w:val="24"/>
          <w:lang w:val="en-GB"/>
        </w:rPr>
      </w:pPr>
      <w:r w:rsidRPr="000F517C">
        <w:rPr>
          <w:rFonts w:ascii="Tahoma" w:hAnsi="Tahoma" w:cs="Tahoma"/>
          <w:sz w:val="24"/>
          <w:lang w:val="en-GB"/>
        </w:rPr>
        <w:t>As a distributor</w:t>
      </w:r>
      <w:r w:rsidR="00904790" w:rsidRPr="000F517C">
        <w:rPr>
          <w:rFonts w:ascii="Tahoma" w:hAnsi="Tahoma" w:cs="Tahoma"/>
          <w:sz w:val="24"/>
          <w:lang w:val="en-GB"/>
        </w:rPr>
        <w:t>,</w:t>
      </w:r>
      <w:r w:rsidRPr="000F517C">
        <w:rPr>
          <w:rFonts w:ascii="Tahoma" w:hAnsi="Tahoma" w:cs="Tahoma"/>
          <w:sz w:val="24"/>
          <w:lang w:val="en-GB"/>
        </w:rPr>
        <w:t xml:space="preserve"> the insurer pays us a commission to distribute the policy to their target market.  The insurer sets the level of commission </w:t>
      </w:r>
      <w:proofErr w:type="gramStart"/>
      <w:r w:rsidRPr="000F517C">
        <w:rPr>
          <w:rFonts w:ascii="Tahoma" w:hAnsi="Tahoma" w:cs="Tahoma"/>
          <w:sz w:val="24"/>
          <w:lang w:val="en-GB"/>
        </w:rPr>
        <w:t>taking into account</w:t>
      </w:r>
      <w:proofErr w:type="gramEnd"/>
      <w:r w:rsidRPr="000F517C">
        <w:rPr>
          <w:rFonts w:ascii="Tahoma" w:hAnsi="Tahoma" w:cs="Tahoma"/>
          <w:sz w:val="24"/>
          <w:lang w:val="en-GB"/>
        </w:rPr>
        <w:t xml:space="preserve"> the value we add as a firm to the distribution process. </w:t>
      </w:r>
    </w:p>
    <w:p w14:paraId="00DD86B0" w14:textId="4D84BC3E" w:rsidR="0099644B" w:rsidRPr="000F517C" w:rsidRDefault="0099644B" w:rsidP="0099644B">
      <w:pPr>
        <w:rPr>
          <w:rFonts w:ascii="Tahoma" w:hAnsi="Tahoma" w:cs="Tahoma"/>
          <w:sz w:val="24"/>
          <w:lang w:val="en-GB"/>
        </w:rPr>
      </w:pPr>
    </w:p>
    <w:p w14:paraId="78367A1A" w14:textId="4A2B66AA" w:rsidR="0099644B" w:rsidRPr="000F517C" w:rsidRDefault="0099644B" w:rsidP="0099644B">
      <w:pPr>
        <w:rPr>
          <w:rFonts w:ascii="Tahoma" w:hAnsi="Tahoma" w:cs="Tahoma"/>
          <w:sz w:val="24"/>
          <w:lang w:val="en-GB"/>
        </w:rPr>
      </w:pPr>
      <w:r w:rsidRPr="000F517C">
        <w:rPr>
          <w:rFonts w:ascii="Tahoma" w:hAnsi="Tahoma" w:cs="Tahoma"/>
          <w:sz w:val="24"/>
          <w:lang w:val="en-GB"/>
        </w:rPr>
        <w:t xml:space="preserve">We are also able to set certain elements of the final price the customer pays.  This </w:t>
      </w:r>
      <w:r w:rsidR="00761FE6" w:rsidRPr="000F517C">
        <w:rPr>
          <w:rFonts w:ascii="Tahoma" w:hAnsi="Tahoma" w:cs="Tahoma"/>
          <w:sz w:val="24"/>
          <w:lang w:val="en-GB"/>
        </w:rPr>
        <w:t xml:space="preserve">can be </w:t>
      </w:r>
      <w:r w:rsidRPr="000F517C">
        <w:rPr>
          <w:rFonts w:ascii="Tahoma" w:hAnsi="Tahoma" w:cs="Tahoma"/>
          <w:sz w:val="24"/>
          <w:lang w:val="en-GB"/>
        </w:rPr>
        <w:t>in the form of administration fees</w:t>
      </w:r>
      <w:r w:rsidR="00761FE6" w:rsidRPr="000F517C">
        <w:rPr>
          <w:rFonts w:ascii="Tahoma" w:hAnsi="Tahoma" w:cs="Tahoma"/>
          <w:sz w:val="24"/>
          <w:lang w:val="en-GB"/>
        </w:rPr>
        <w:t>;</w:t>
      </w:r>
      <w:r w:rsidRPr="000F517C">
        <w:rPr>
          <w:rFonts w:ascii="Tahoma" w:hAnsi="Tahoma" w:cs="Tahoma"/>
          <w:sz w:val="24"/>
          <w:lang w:val="en-GB"/>
        </w:rPr>
        <w:t xml:space="preserve"> </w:t>
      </w:r>
      <w:r w:rsidR="00761FE6" w:rsidRPr="000F517C">
        <w:rPr>
          <w:rFonts w:ascii="Tahoma" w:hAnsi="Tahoma" w:cs="Tahoma"/>
          <w:sz w:val="24"/>
          <w:lang w:val="en-GB"/>
        </w:rPr>
        <w:t>t</w:t>
      </w:r>
      <w:r w:rsidRPr="000F517C">
        <w:rPr>
          <w:rFonts w:ascii="Tahoma" w:hAnsi="Tahoma" w:cs="Tahoma"/>
          <w:sz w:val="24"/>
          <w:lang w:val="en-GB"/>
        </w:rPr>
        <w:t>he cost of premium finance</w:t>
      </w:r>
      <w:r w:rsidR="00904790" w:rsidRPr="000F517C">
        <w:rPr>
          <w:rFonts w:ascii="Tahoma" w:hAnsi="Tahoma" w:cs="Tahoma"/>
          <w:sz w:val="24"/>
          <w:lang w:val="en-GB"/>
        </w:rPr>
        <w:t xml:space="preserve"> where we can apply an override commission</w:t>
      </w:r>
      <w:r w:rsidR="00761FE6" w:rsidRPr="000F517C">
        <w:rPr>
          <w:rFonts w:ascii="Tahoma" w:hAnsi="Tahoma" w:cs="Tahoma"/>
          <w:sz w:val="24"/>
          <w:lang w:val="en-GB"/>
        </w:rPr>
        <w:t xml:space="preserve">; net </w:t>
      </w:r>
      <w:r w:rsidRPr="000F517C">
        <w:rPr>
          <w:rFonts w:ascii="Tahoma" w:hAnsi="Tahoma" w:cs="Tahoma"/>
          <w:sz w:val="24"/>
          <w:lang w:val="en-GB"/>
        </w:rPr>
        <w:t>rated</w:t>
      </w:r>
      <w:r w:rsidR="00904790" w:rsidRPr="000F517C">
        <w:rPr>
          <w:rFonts w:ascii="Tahoma" w:hAnsi="Tahoma" w:cs="Tahoma"/>
          <w:sz w:val="24"/>
          <w:lang w:val="en-GB"/>
        </w:rPr>
        <w:t xml:space="preserve"> </w:t>
      </w:r>
      <w:r w:rsidR="00761FE6" w:rsidRPr="000F517C">
        <w:rPr>
          <w:rFonts w:ascii="Tahoma" w:hAnsi="Tahoma" w:cs="Tahoma"/>
          <w:sz w:val="24"/>
          <w:lang w:val="en-GB"/>
        </w:rPr>
        <w:t>policies w</w:t>
      </w:r>
      <w:r w:rsidR="003E4A1D" w:rsidRPr="000F517C">
        <w:rPr>
          <w:rFonts w:ascii="Tahoma" w:hAnsi="Tahoma" w:cs="Tahoma"/>
          <w:sz w:val="24"/>
          <w:lang w:val="en-GB"/>
        </w:rPr>
        <w:t>h</w:t>
      </w:r>
      <w:r w:rsidR="00761FE6" w:rsidRPr="000F517C">
        <w:rPr>
          <w:rFonts w:ascii="Tahoma" w:hAnsi="Tahoma" w:cs="Tahoma"/>
          <w:sz w:val="24"/>
          <w:lang w:val="en-GB"/>
        </w:rPr>
        <w:t xml:space="preserve">ere </w:t>
      </w:r>
      <w:r w:rsidR="00904790" w:rsidRPr="000F517C">
        <w:rPr>
          <w:rFonts w:ascii="Tahoma" w:hAnsi="Tahoma" w:cs="Tahoma"/>
          <w:sz w:val="24"/>
          <w:lang w:val="en-GB"/>
        </w:rPr>
        <w:t xml:space="preserve">we are able to set the </w:t>
      </w:r>
      <w:r w:rsidR="00E82BB2" w:rsidRPr="000F517C">
        <w:rPr>
          <w:rFonts w:ascii="Tahoma" w:hAnsi="Tahoma" w:cs="Tahoma"/>
          <w:sz w:val="24"/>
          <w:lang w:val="en-GB"/>
        </w:rPr>
        <w:t xml:space="preserve">remuneration </w:t>
      </w:r>
      <w:r w:rsidR="00904790" w:rsidRPr="000F517C">
        <w:rPr>
          <w:rFonts w:ascii="Tahoma" w:hAnsi="Tahoma" w:cs="Tahoma"/>
          <w:sz w:val="24"/>
          <w:lang w:val="en-GB"/>
        </w:rPr>
        <w:t xml:space="preserve">level.  </w:t>
      </w:r>
      <w:r w:rsidRPr="000F517C">
        <w:rPr>
          <w:rFonts w:ascii="Tahoma" w:hAnsi="Tahoma" w:cs="Tahoma"/>
          <w:sz w:val="24"/>
          <w:lang w:val="en-GB"/>
        </w:rPr>
        <w:t xml:space="preserve"> </w:t>
      </w:r>
    </w:p>
    <w:p w14:paraId="1AECFEB1" w14:textId="10F390DD" w:rsidR="00F30752" w:rsidRPr="000F517C" w:rsidRDefault="00F30752" w:rsidP="0099644B">
      <w:pPr>
        <w:rPr>
          <w:rFonts w:ascii="Tahoma" w:hAnsi="Tahoma" w:cs="Tahoma"/>
          <w:sz w:val="24"/>
          <w:lang w:val="en-GB"/>
        </w:rPr>
      </w:pPr>
    </w:p>
    <w:p w14:paraId="6EDCAB9F" w14:textId="45BF14B3" w:rsidR="00157958" w:rsidRPr="000F517C" w:rsidRDefault="00F30752" w:rsidP="00157958">
      <w:pPr>
        <w:rPr>
          <w:rFonts w:ascii="Tahoma" w:hAnsi="Tahoma" w:cs="Tahoma"/>
          <w:sz w:val="24"/>
          <w:lang w:val="en-GB"/>
        </w:rPr>
      </w:pPr>
      <w:r w:rsidRPr="000F517C">
        <w:rPr>
          <w:rFonts w:ascii="Tahoma" w:hAnsi="Tahoma" w:cs="Tahoma"/>
          <w:sz w:val="24"/>
          <w:lang w:val="en-GB"/>
        </w:rPr>
        <w:t>Where we are able to set an element of the pr</w:t>
      </w:r>
      <w:r w:rsidR="00B4210B" w:rsidRPr="000F517C">
        <w:rPr>
          <w:rFonts w:ascii="Tahoma" w:hAnsi="Tahoma" w:cs="Tahoma"/>
          <w:sz w:val="24"/>
          <w:lang w:val="en-GB"/>
        </w:rPr>
        <w:t xml:space="preserve">ice paid by the customer, </w:t>
      </w:r>
      <w:r w:rsidRPr="000F517C">
        <w:rPr>
          <w:rFonts w:ascii="Tahoma" w:hAnsi="Tahoma" w:cs="Tahoma"/>
          <w:sz w:val="24"/>
          <w:lang w:val="en-GB"/>
        </w:rPr>
        <w:t>th</w:t>
      </w:r>
      <w:r w:rsidR="00B4210B" w:rsidRPr="000F517C">
        <w:rPr>
          <w:rFonts w:ascii="Tahoma" w:hAnsi="Tahoma" w:cs="Tahoma"/>
          <w:sz w:val="24"/>
          <w:lang w:val="en-GB"/>
        </w:rPr>
        <w:t xml:space="preserve">is </w:t>
      </w:r>
      <w:r w:rsidR="00B03DB5" w:rsidRPr="000F517C">
        <w:rPr>
          <w:rFonts w:ascii="Tahoma" w:hAnsi="Tahoma" w:cs="Tahoma"/>
          <w:sz w:val="24"/>
          <w:lang w:val="en-GB"/>
        </w:rPr>
        <w:t xml:space="preserve">is </w:t>
      </w:r>
      <w:r w:rsidRPr="000F517C">
        <w:rPr>
          <w:rFonts w:ascii="Tahoma" w:hAnsi="Tahoma" w:cs="Tahoma"/>
          <w:sz w:val="24"/>
          <w:lang w:val="en-GB"/>
        </w:rPr>
        <w:t xml:space="preserve">not be determined on a </w:t>
      </w:r>
      <w:proofErr w:type="gramStart"/>
      <w:r w:rsidRPr="000F517C">
        <w:rPr>
          <w:rFonts w:ascii="Tahoma" w:hAnsi="Tahoma" w:cs="Tahoma"/>
          <w:sz w:val="24"/>
          <w:lang w:val="en-GB"/>
        </w:rPr>
        <w:t>case by case</w:t>
      </w:r>
      <w:proofErr w:type="gramEnd"/>
      <w:r w:rsidRPr="000F517C">
        <w:rPr>
          <w:rFonts w:ascii="Tahoma" w:hAnsi="Tahoma" w:cs="Tahoma"/>
          <w:sz w:val="24"/>
          <w:lang w:val="en-GB"/>
        </w:rPr>
        <w:t xml:space="preserve"> basis but set in line with the charges applied to the customers in the same distribution channel</w:t>
      </w:r>
      <w:r w:rsidR="00B4210B" w:rsidRPr="000F517C">
        <w:rPr>
          <w:rFonts w:ascii="Tahoma" w:hAnsi="Tahoma" w:cs="Tahoma"/>
          <w:sz w:val="24"/>
          <w:lang w:val="en-GB"/>
        </w:rPr>
        <w:t xml:space="preserve"> </w:t>
      </w:r>
      <w:r w:rsidR="003E4A1D" w:rsidRPr="000F517C">
        <w:rPr>
          <w:rFonts w:ascii="Tahoma" w:hAnsi="Tahoma" w:cs="Tahoma"/>
          <w:sz w:val="24"/>
          <w:lang w:val="en-GB"/>
        </w:rPr>
        <w:t xml:space="preserve">and / or target market </w:t>
      </w:r>
      <w:r w:rsidR="00B4210B" w:rsidRPr="000F517C">
        <w:rPr>
          <w:rFonts w:ascii="Tahoma" w:hAnsi="Tahoma" w:cs="Tahoma"/>
          <w:sz w:val="24"/>
          <w:lang w:val="en-GB"/>
        </w:rPr>
        <w:t xml:space="preserve">and agreed by the appropriate Director or Certified Employee.  </w:t>
      </w:r>
    </w:p>
    <w:p w14:paraId="50E0BCA3" w14:textId="0AF95693" w:rsidR="00157958" w:rsidRPr="000F517C" w:rsidRDefault="00E82BB2" w:rsidP="00157958">
      <w:pPr>
        <w:pStyle w:val="ListParagraph"/>
        <w:numPr>
          <w:ilvl w:val="0"/>
          <w:numId w:val="8"/>
        </w:numPr>
        <w:rPr>
          <w:rFonts w:ascii="Tahoma" w:hAnsi="Tahoma" w:cs="Tahoma"/>
          <w:sz w:val="24"/>
          <w:lang w:val="en-GB"/>
        </w:rPr>
      </w:pPr>
      <w:r w:rsidRPr="000F517C">
        <w:rPr>
          <w:rFonts w:ascii="Tahoma" w:hAnsi="Tahoma" w:cs="Tahoma"/>
          <w:sz w:val="24"/>
          <w:lang w:val="en-GB"/>
        </w:rPr>
        <w:t xml:space="preserve">Remuneration </w:t>
      </w:r>
      <w:r w:rsidR="00157958" w:rsidRPr="000F517C">
        <w:rPr>
          <w:rFonts w:ascii="Tahoma" w:hAnsi="Tahoma" w:cs="Tahoma"/>
          <w:sz w:val="24"/>
          <w:lang w:val="en-GB"/>
        </w:rPr>
        <w:t>for net rated policies including optional additional products mu</w:t>
      </w:r>
      <w:r w:rsidR="003E4A1D" w:rsidRPr="000F517C">
        <w:rPr>
          <w:rFonts w:ascii="Tahoma" w:hAnsi="Tahoma" w:cs="Tahoma"/>
          <w:sz w:val="24"/>
          <w:lang w:val="en-GB"/>
        </w:rPr>
        <w:t>s</w:t>
      </w:r>
      <w:r w:rsidR="00157958" w:rsidRPr="000F517C">
        <w:rPr>
          <w:rFonts w:ascii="Tahoma" w:hAnsi="Tahoma" w:cs="Tahoma"/>
          <w:sz w:val="24"/>
          <w:lang w:val="en-GB"/>
        </w:rPr>
        <w:t>t be approved by the MD</w:t>
      </w:r>
      <w:r w:rsidRPr="000F517C">
        <w:rPr>
          <w:rFonts w:ascii="Tahoma" w:hAnsi="Tahoma" w:cs="Tahoma"/>
          <w:sz w:val="24"/>
          <w:lang w:val="en-GB"/>
        </w:rPr>
        <w:t xml:space="preserve"> (or equivalent).</w:t>
      </w:r>
    </w:p>
    <w:p w14:paraId="190C608F" w14:textId="7C61B0D2" w:rsidR="00157958" w:rsidRPr="000F517C" w:rsidRDefault="00157958" w:rsidP="00157958">
      <w:pPr>
        <w:pStyle w:val="ListParagraph"/>
        <w:numPr>
          <w:ilvl w:val="0"/>
          <w:numId w:val="8"/>
        </w:numPr>
        <w:rPr>
          <w:rFonts w:ascii="Tahoma" w:hAnsi="Tahoma" w:cs="Tahoma"/>
          <w:sz w:val="24"/>
          <w:lang w:val="en-GB"/>
        </w:rPr>
      </w:pPr>
      <w:r w:rsidRPr="000F517C">
        <w:rPr>
          <w:rFonts w:ascii="Tahoma" w:hAnsi="Tahoma" w:cs="Tahoma"/>
          <w:sz w:val="24"/>
          <w:lang w:val="en-GB"/>
        </w:rPr>
        <w:t xml:space="preserve">The </w:t>
      </w:r>
      <w:r w:rsidR="00E82BB2" w:rsidRPr="000F517C">
        <w:rPr>
          <w:rFonts w:ascii="Tahoma" w:hAnsi="Tahoma" w:cs="Tahoma"/>
          <w:sz w:val="24"/>
          <w:lang w:val="en-GB"/>
        </w:rPr>
        <w:t xml:space="preserve">interest </w:t>
      </w:r>
      <w:r w:rsidRPr="000F517C">
        <w:rPr>
          <w:rFonts w:ascii="Tahoma" w:hAnsi="Tahoma" w:cs="Tahoma"/>
          <w:sz w:val="24"/>
          <w:lang w:val="en-GB"/>
        </w:rPr>
        <w:t>rate applied to premium financing must be approved by the head of finance</w:t>
      </w:r>
      <w:r w:rsidR="00E82BB2" w:rsidRPr="000F517C">
        <w:rPr>
          <w:rFonts w:ascii="Tahoma" w:hAnsi="Tahoma" w:cs="Tahoma"/>
          <w:sz w:val="24"/>
          <w:lang w:val="en-GB"/>
        </w:rPr>
        <w:t xml:space="preserve"> (or equivalent)</w:t>
      </w:r>
      <w:r w:rsidRPr="000F517C">
        <w:rPr>
          <w:rFonts w:ascii="Tahoma" w:hAnsi="Tahoma" w:cs="Tahoma"/>
          <w:sz w:val="24"/>
          <w:lang w:val="en-GB"/>
        </w:rPr>
        <w:t xml:space="preserve"> and reviewed at regular intervals. </w:t>
      </w:r>
    </w:p>
    <w:p w14:paraId="263B71E2" w14:textId="71878145" w:rsidR="00157958" w:rsidRPr="000F517C" w:rsidRDefault="00157958" w:rsidP="00B03DB5">
      <w:pPr>
        <w:pStyle w:val="ListParagraph"/>
        <w:numPr>
          <w:ilvl w:val="0"/>
          <w:numId w:val="8"/>
        </w:numPr>
        <w:rPr>
          <w:rFonts w:ascii="Tahoma" w:hAnsi="Tahoma" w:cs="Tahoma"/>
          <w:sz w:val="24"/>
          <w:lang w:val="en-GB"/>
        </w:rPr>
      </w:pPr>
      <w:r w:rsidRPr="000F517C">
        <w:rPr>
          <w:rFonts w:ascii="Tahoma" w:hAnsi="Tahoma" w:cs="Tahoma"/>
          <w:sz w:val="24"/>
          <w:lang w:val="en-GB"/>
        </w:rPr>
        <w:t>Fees must be charged in accordance with our fee structure which is reviewed regularly at board level</w:t>
      </w:r>
      <w:r w:rsidR="00E82BB2" w:rsidRPr="000F517C">
        <w:rPr>
          <w:rFonts w:ascii="Tahoma" w:hAnsi="Tahoma" w:cs="Tahoma"/>
          <w:sz w:val="24"/>
          <w:lang w:val="en-GB"/>
        </w:rPr>
        <w:t xml:space="preserve"> (or equivalent)</w:t>
      </w:r>
      <w:r w:rsidRPr="000F517C">
        <w:rPr>
          <w:rFonts w:ascii="Tahoma" w:hAnsi="Tahoma" w:cs="Tahoma"/>
          <w:sz w:val="24"/>
          <w:lang w:val="en-GB"/>
        </w:rPr>
        <w:t xml:space="preserve">. </w:t>
      </w:r>
    </w:p>
    <w:p w14:paraId="37E895CF" w14:textId="70C7FEC3" w:rsidR="00761FE6" w:rsidRPr="000F517C" w:rsidRDefault="00761FE6" w:rsidP="00157958">
      <w:pPr>
        <w:rPr>
          <w:rFonts w:ascii="Tahoma" w:hAnsi="Tahoma" w:cs="Tahoma"/>
          <w:sz w:val="24"/>
          <w:lang w:val="en-GB"/>
        </w:rPr>
      </w:pPr>
    </w:p>
    <w:p w14:paraId="124C9839" w14:textId="17B928B5" w:rsidR="00761FE6" w:rsidRPr="000F517C" w:rsidRDefault="00761FE6" w:rsidP="00761FE6">
      <w:pPr>
        <w:rPr>
          <w:rFonts w:ascii="Tahoma" w:hAnsi="Tahoma" w:cs="Tahoma"/>
          <w:sz w:val="24"/>
        </w:rPr>
      </w:pPr>
      <w:r w:rsidRPr="000F517C">
        <w:rPr>
          <w:rFonts w:ascii="Tahoma" w:hAnsi="Tahoma" w:cs="Tahoma"/>
          <w:sz w:val="24"/>
          <w:lang w:val="en-GB"/>
        </w:rPr>
        <w:t xml:space="preserve">To meet the price setting requirements </w:t>
      </w:r>
      <w:r w:rsidR="003E4A1D" w:rsidRPr="000F517C">
        <w:rPr>
          <w:rFonts w:ascii="Tahoma" w:hAnsi="Tahoma" w:cs="Tahoma"/>
          <w:sz w:val="24"/>
          <w:lang w:val="en-GB"/>
        </w:rPr>
        <w:t>i</w:t>
      </w:r>
      <w:r w:rsidRPr="000F517C">
        <w:rPr>
          <w:rFonts w:ascii="Tahoma" w:hAnsi="Tahoma" w:cs="Tahoma"/>
          <w:sz w:val="24"/>
          <w:lang w:val="en-GB"/>
        </w:rPr>
        <w:t>n respect of household and motor insurance, where we do have a price setting role</w:t>
      </w:r>
      <w:r w:rsidR="003E4A1D" w:rsidRPr="000F517C">
        <w:rPr>
          <w:rFonts w:ascii="Tahoma" w:hAnsi="Tahoma" w:cs="Tahoma"/>
          <w:sz w:val="24"/>
          <w:lang w:val="en-GB"/>
        </w:rPr>
        <w:t>,</w:t>
      </w:r>
      <w:r w:rsidRPr="000F517C">
        <w:rPr>
          <w:rFonts w:ascii="Tahoma" w:hAnsi="Tahoma" w:cs="Tahoma"/>
          <w:sz w:val="24"/>
        </w:rPr>
        <w:t xml:space="preserve"> we ensure that the renewal price is not greater than the Equivalent New Business Price (ENBP).  We have a separate price setting policy in place to ensure understanding of this requirement.</w:t>
      </w:r>
    </w:p>
    <w:p w14:paraId="5C0B4B73" w14:textId="5B3E4BBE" w:rsidR="0099644B" w:rsidRPr="000F517C" w:rsidRDefault="0099644B" w:rsidP="0099644B">
      <w:pPr>
        <w:rPr>
          <w:rFonts w:ascii="Tahoma" w:hAnsi="Tahoma" w:cs="Tahoma"/>
          <w:sz w:val="24"/>
          <w:lang w:val="en-GB"/>
        </w:rPr>
      </w:pPr>
    </w:p>
    <w:p w14:paraId="7FEC95AE" w14:textId="53B5EEAE" w:rsidR="00904790" w:rsidRPr="000F517C" w:rsidRDefault="00904790" w:rsidP="0099644B">
      <w:pPr>
        <w:rPr>
          <w:rFonts w:ascii="Tahoma" w:hAnsi="Tahoma" w:cs="Tahoma"/>
          <w:sz w:val="24"/>
          <w:u w:val="single"/>
          <w:lang w:val="en-GB"/>
        </w:rPr>
      </w:pPr>
      <w:r w:rsidRPr="000F517C">
        <w:rPr>
          <w:rFonts w:ascii="Tahoma" w:hAnsi="Tahoma" w:cs="Tahoma"/>
          <w:sz w:val="24"/>
          <w:u w:val="single"/>
          <w:lang w:val="en-GB"/>
        </w:rPr>
        <w:t>Remuneration Disclosure:</w:t>
      </w:r>
    </w:p>
    <w:p w14:paraId="7E6C1E6B" w14:textId="57F064A2" w:rsidR="00853AA8" w:rsidRPr="000F517C" w:rsidRDefault="00853AA8" w:rsidP="00853AA8">
      <w:pPr>
        <w:pStyle w:val="BodyText"/>
        <w:rPr>
          <w:rFonts w:ascii="Tahoma" w:hAnsi="Tahoma" w:cs="Tahoma"/>
          <w:sz w:val="24"/>
          <w:szCs w:val="24"/>
        </w:rPr>
      </w:pPr>
      <w:r w:rsidRPr="000F517C">
        <w:rPr>
          <w:rFonts w:ascii="Tahoma" w:hAnsi="Tahoma" w:cs="Tahoma"/>
          <w:sz w:val="24"/>
          <w:szCs w:val="24"/>
        </w:rPr>
        <w:t xml:space="preserve">In good time before conclusion of a contract of insurance and if </w:t>
      </w:r>
      <w:proofErr w:type="gramStart"/>
      <w:r w:rsidRPr="000F517C">
        <w:rPr>
          <w:rFonts w:ascii="Tahoma" w:hAnsi="Tahoma" w:cs="Tahoma"/>
          <w:sz w:val="24"/>
          <w:szCs w:val="24"/>
        </w:rPr>
        <w:t>necessary</w:t>
      </w:r>
      <w:proofErr w:type="gramEnd"/>
      <w:r w:rsidRPr="000F517C">
        <w:rPr>
          <w:rFonts w:ascii="Tahoma" w:hAnsi="Tahoma" w:cs="Tahoma"/>
          <w:sz w:val="24"/>
          <w:szCs w:val="24"/>
        </w:rPr>
        <w:t xml:space="preserve"> on its amendment or renewal </w:t>
      </w:r>
      <w:r w:rsidRPr="000F517C">
        <w:rPr>
          <w:rFonts w:ascii="Tahoma" w:hAnsi="Tahoma" w:cs="Tahoma"/>
          <w:sz w:val="24"/>
          <w:szCs w:val="24"/>
          <w:highlight w:val="yellow"/>
        </w:rPr>
        <w:t>[</w:t>
      </w:r>
      <w:r w:rsidR="00E82BB2" w:rsidRPr="000F517C">
        <w:rPr>
          <w:rFonts w:ascii="Tahoma" w:hAnsi="Tahoma" w:cs="Tahoma"/>
          <w:sz w:val="24"/>
          <w:szCs w:val="24"/>
          <w:highlight w:val="yellow"/>
        </w:rPr>
        <w:t>Name of firm</w:t>
      </w:r>
      <w:r w:rsidRPr="000F517C">
        <w:rPr>
          <w:rFonts w:ascii="Tahoma" w:hAnsi="Tahoma" w:cs="Tahoma"/>
          <w:sz w:val="24"/>
          <w:szCs w:val="24"/>
          <w:highlight w:val="yellow"/>
        </w:rPr>
        <w:t>]</w:t>
      </w:r>
      <w:r w:rsidRPr="000F517C">
        <w:rPr>
          <w:rFonts w:ascii="Tahoma" w:hAnsi="Tahoma" w:cs="Tahoma"/>
          <w:sz w:val="24"/>
          <w:szCs w:val="24"/>
        </w:rPr>
        <w:t xml:space="preserve"> must provide our customer with information on the </w:t>
      </w:r>
      <w:r w:rsidR="00E82BB2" w:rsidRPr="000F517C">
        <w:rPr>
          <w:rFonts w:ascii="Tahoma" w:hAnsi="Tahoma" w:cs="Tahoma"/>
          <w:sz w:val="24"/>
          <w:szCs w:val="24"/>
        </w:rPr>
        <w:t xml:space="preserve">type </w:t>
      </w:r>
      <w:r w:rsidRPr="000F517C">
        <w:rPr>
          <w:rFonts w:ascii="Tahoma" w:hAnsi="Tahoma" w:cs="Tahoma"/>
          <w:sz w:val="24"/>
          <w:szCs w:val="24"/>
        </w:rPr>
        <w:t xml:space="preserve">and </w:t>
      </w:r>
      <w:r w:rsidR="00E82BB2" w:rsidRPr="000F517C">
        <w:rPr>
          <w:rFonts w:ascii="Tahoma" w:hAnsi="Tahoma" w:cs="Tahoma"/>
          <w:sz w:val="24"/>
          <w:szCs w:val="24"/>
        </w:rPr>
        <w:t xml:space="preserve">source </w:t>
      </w:r>
      <w:r w:rsidRPr="000F517C">
        <w:rPr>
          <w:rFonts w:ascii="Tahoma" w:hAnsi="Tahoma" w:cs="Tahoma"/>
          <w:sz w:val="24"/>
          <w:szCs w:val="24"/>
        </w:rPr>
        <w:t xml:space="preserve">of the remuneration received in relation to the contract of insurance. </w:t>
      </w:r>
      <w:r w:rsidR="00B03DB5" w:rsidRPr="000F517C">
        <w:rPr>
          <w:rFonts w:ascii="Tahoma" w:hAnsi="Tahoma" w:cs="Tahoma"/>
          <w:sz w:val="24"/>
          <w:szCs w:val="24"/>
        </w:rPr>
        <w:t xml:space="preserve"> We </w:t>
      </w:r>
      <w:r w:rsidR="00E82BB2" w:rsidRPr="000F517C">
        <w:rPr>
          <w:rFonts w:ascii="Tahoma" w:hAnsi="Tahoma" w:cs="Tahoma"/>
          <w:sz w:val="24"/>
          <w:szCs w:val="24"/>
        </w:rPr>
        <w:t xml:space="preserve">may </w:t>
      </w:r>
      <w:r w:rsidR="00B03DB5" w:rsidRPr="000F517C">
        <w:rPr>
          <w:rFonts w:ascii="Tahoma" w:hAnsi="Tahoma" w:cs="Tahoma"/>
          <w:sz w:val="24"/>
          <w:szCs w:val="24"/>
        </w:rPr>
        <w:t xml:space="preserve">include this information in our TOBA.  This includes </w:t>
      </w:r>
      <w:r w:rsidRPr="000F517C">
        <w:rPr>
          <w:rFonts w:ascii="Tahoma" w:hAnsi="Tahoma" w:cs="Tahoma"/>
          <w:sz w:val="24"/>
          <w:szCs w:val="24"/>
        </w:rPr>
        <w:t>whether:</w:t>
      </w:r>
    </w:p>
    <w:p w14:paraId="14D7EA48" w14:textId="77777777" w:rsidR="00853AA8" w:rsidRPr="000F517C" w:rsidRDefault="00853AA8" w:rsidP="00853AA8">
      <w:pPr>
        <w:pStyle w:val="ListParagraph"/>
        <w:numPr>
          <w:ilvl w:val="0"/>
          <w:numId w:val="4"/>
        </w:numPr>
        <w:spacing w:after="120"/>
        <w:ind w:left="714" w:hanging="357"/>
        <w:contextualSpacing w:val="0"/>
        <w:rPr>
          <w:rFonts w:ascii="Tahoma" w:hAnsi="Tahoma" w:cs="Tahoma"/>
          <w:sz w:val="24"/>
          <w:lang w:val="en-GB"/>
        </w:rPr>
      </w:pPr>
      <w:r w:rsidRPr="000F517C">
        <w:rPr>
          <w:rFonts w:ascii="Tahoma" w:hAnsi="Tahoma" w:cs="Tahoma"/>
          <w:sz w:val="24"/>
          <w:lang w:val="en-GB"/>
        </w:rPr>
        <w:t>We work on a fee that is paid directly by the customer or</w:t>
      </w:r>
    </w:p>
    <w:p w14:paraId="3A4385ED" w14:textId="572816D9" w:rsidR="00853AA8" w:rsidRPr="000F517C" w:rsidRDefault="00853AA8" w:rsidP="00853AA8">
      <w:pPr>
        <w:pStyle w:val="ListParagraph"/>
        <w:numPr>
          <w:ilvl w:val="0"/>
          <w:numId w:val="4"/>
        </w:numPr>
        <w:spacing w:after="120"/>
        <w:ind w:left="714" w:hanging="357"/>
        <w:contextualSpacing w:val="0"/>
        <w:rPr>
          <w:rFonts w:ascii="Tahoma" w:hAnsi="Tahoma" w:cs="Tahoma"/>
          <w:sz w:val="24"/>
          <w:lang w:val="en-GB"/>
        </w:rPr>
      </w:pPr>
      <w:r w:rsidRPr="000F517C">
        <w:rPr>
          <w:rFonts w:ascii="Tahoma" w:hAnsi="Tahoma" w:cs="Tahoma"/>
          <w:sz w:val="24"/>
          <w:lang w:val="en-GB"/>
        </w:rPr>
        <w:t>We work for commission of any kind that is included in the premium and paid by the insurer or</w:t>
      </w:r>
      <w:r w:rsidR="00E3360A" w:rsidRPr="000F517C">
        <w:rPr>
          <w:rFonts w:ascii="Tahoma" w:hAnsi="Tahoma" w:cs="Tahoma"/>
          <w:sz w:val="24"/>
          <w:lang w:val="en-GB"/>
        </w:rPr>
        <w:t xml:space="preserve"> </w:t>
      </w:r>
    </w:p>
    <w:p w14:paraId="38016451" w14:textId="54182DC1" w:rsidR="00E3360A" w:rsidRPr="000F517C" w:rsidRDefault="00E3360A" w:rsidP="00853AA8">
      <w:pPr>
        <w:pStyle w:val="ListParagraph"/>
        <w:numPr>
          <w:ilvl w:val="0"/>
          <w:numId w:val="4"/>
        </w:numPr>
        <w:spacing w:after="120"/>
        <w:ind w:left="714" w:hanging="357"/>
        <w:contextualSpacing w:val="0"/>
        <w:rPr>
          <w:rFonts w:ascii="Tahoma" w:hAnsi="Tahoma" w:cs="Tahoma"/>
          <w:sz w:val="24"/>
          <w:lang w:val="en-GB"/>
        </w:rPr>
      </w:pPr>
      <w:r w:rsidRPr="000F517C">
        <w:rPr>
          <w:rFonts w:ascii="Tahoma" w:hAnsi="Tahoma" w:cs="Tahoma"/>
          <w:sz w:val="24"/>
          <w:lang w:val="en-GB"/>
        </w:rPr>
        <w:t xml:space="preserve">We work for commission received as part of the interest payment from the premium finance provided when we introduce those wishing to pay by instalments to those who provide credit. </w:t>
      </w:r>
    </w:p>
    <w:p w14:paraId="4B75B0A9" w14:textId="77777777" w:rsidR="00853AA8" w:rsidRPr="000F517C" w:rsidRDefault="00853AA8" w:rsidP="00853AA8">
      <w:pPr>
        <w:pStyle w:val="ListParagraph"/>
        <w:numPr>
          <w:ilvl w:val="0"/>
          <w:numId w:val="4"/>
        </w:numPr>
        <w:spacing w:after="120"/>
        <w:ind w:left="714" w:hanging="357"/>
        <w:contextualSpacing w:val="0"/>
        <w:rPr>
          <w:rFonts w:ascii="Tahoma" w:hAnsi="Tahoma" w:cs="Tahoma"/>
          <w:sz w:val="24"/>
          <w:lang w:val="en-GB"/>
        </w:rPr>
      </w:pPr>
      <w:r w:rsidRPr="000F517C">
        <w:rPr>
          <w:rFonts w:ascii="Tahoma" w:hAnsi="Tahoma" w:cs="Tahoma"/>
          <w:sz w:val="24"/>
          <w:lang w:val="en-GB"/>
        </w:rPr>
        <w:t>We work for any other type of remuneration, including an economic benefit of any kind offered or given in connection with the contract or</w:t>
      </w:r>
    </w:p>
    <w:p w14:paraId="7D071BE2" w14:textId="77777777" w:rsidR="00853AA8" w:rsidRPr="000F517C" w:rsidRDefault="00853AA8" w:rsidP="00853AA8">
      <w:pPr>
        <w:pStyle w:val="ListParagraph"/>
        <w:numPr>
          <w:ilvl w:val="0"/>
          <w:numId w:val="4"/>
        </w:numPr>
        <w:spacing w:after="120"/>
        <w:ind w:left="714" w:hanging="357"/>
        <w:contextualSpacing w:val="0"/>
        <w:rPr>
          <w:rFonts w:ascii="Tahoma" w:hAnsi="Tahoma" w:cs="Tahoma"/>
          <w:sz w:val="24"/>
          <w:lang w:val="en-GB"/>
        </w:rPr>
      </w:pPr>
      <w:r w:rsidRPr="000F517C">
        <w:rPr>
          <w:rFonts w:ascii="Tahoma" w:hAnsi="Tahoma" w:cs="Tahoma"/>
          <w:sz w:val="24"/>
          <w:lang w:val="en-GB"/>
        </w:rPr>
        <w:t xml:space="preserve">We work </w:t>
      </w:r>
      <w:proofErr w:type="gramStart"/>
      <w:r w:rsidRPr="000F517C">
        <w:rPr>
          <w:rFonts w:ascii="Tahoma" w:hAnsi="Tahoma" w:cs="Tahoma"/>
          <w:sz w:val="24"/>
          <w:lang w:val="en-GB"/>
        </w:rPr>
        <w:t>on the basis of</w:t>
      </w:r>
      <w:proofErr w:type="gramEnd"/>
      <w:r w:rsidRPr="000F517C">
        <w:rPr>
          <w:rFonts w:ascii="Tahoma" w:hAnsi="Tahoma" w:cs="Tahoma"/>
          <w:sz w:val="24"/>
          <w:lang w:val="en-GB"/>
        </w:rPr>
        <w:t xml:space="preserve"> a combination of any of the above.</w:t>
      </w:r>
    </w:p>
    <w:p w14:paraId="7E172C30" w14:textId="35F021B8" w:rsidR="00853AA8" w:rsidRPr="000F517C" w:rsidRDefault="00853AA8" w:rsidP="00853AA8">
      <w:pPr>
        <w:pStyle w:val="BodyText"/>
        <w:rPr>
          <w:rFonts w:ascii="Tahoma" w:hAnsi="Tahoma" w:cs="Tahoma"/>
          <w:sz w:val="24"/>
          <w:szCs w:val="24"/>
        </w:rPr>
      </w:pPr>
    </w:p>
    <w:p w14:paraId="5A0720FA" w14:textId="77777777" w:rsidR="00853AA8" w:rsidRPr="000F517C" w:rsidRDefault="00853AA8" w:rsidP="000F517C">
      <w:pPr>
        <w:pStyle w:val="Heading3"/>
        <w:rPr>
          <w:rFonts w:ascii="Tahoma" w:hAnsi="Tahoma" w:cs="Tahoma"/>
          <w:sz w:val="24"/>
        </w:rPr>
      </w:pPr>
      <w:bookmarkStart w:id="1" w:name="_Toc30451379"/>
      <w:r w:rsidRPr="000F517C">
        <w:rPr>
          <w:rFonts w:ascii="Tahoma" w:hAnsi="Tahoma" w:cs="Tahoma"/>
          <w:sz w:val="24"/>
        </w:rPr>
        <w:t>Fee Disclosure</w:t>
      </w:r>
      <w:bookmarkEnd w:id="1"/>
    </w:p>
    <w:p w14:paraId="162859EB" w14:textId="1E93968A" w:rsidR="006730F4" w:rsidRPr="000F517C" w:rsidRDefault="00853AA8" w:rsidP="00F30752">
      <w:pPr>
        <w:pStyle w:val="BodyText"/>
        <w:spacing w:after="0"/>
        <w:rPr>
          <w:rFonts w:ascii="Tahoma" w:hAnsi="Tahoma" w:cs="Tahoma"/>
          <w:sz w:val="24"/>
          <w:szCs w:val="24"/>
        </w:rPr>
      </w:pPr>
      <w:r w:rsidRPr="000F517C">
        <w:rPr>
          <w:rFonts w:ascii="Tahoma" w:hAnsi="Tahoma" w:cs="Tahoma"/>
          <w:sz w:val="24"/>
          <w:szCs w:val="24"/>
          <w:highlight w:val="yellow"/>
        </w:rPr>
        <w:t>[</w:t>
      </w:r>
      <w:r w:rsidR="00E82BB2" w:rsidRPr="000F517C">
        <w:rPr>
          <w:rFonts w:ascii="Tahoma" w:hAnsi="Tahoma" w:cs="Tahoma"/>
          <w:sz w:val="24"/>
          <w:szCs w:val="24"/>
          <w:highlight w:val="yellow"/>
        </w:rPr>
        <w:t>Name of firm</w:t>
      </w:r>
      <w:r w:rsidRPr="000F517C">
        <w:rPr>
          <w:rFonts w:ascii="Tahoma" w:hAnsi="Tahoma" w:cs="Tahoma"/>
          <w:sz w:val="24"/>
          <w:szCs w:val="24"/>
          <w:highlight w:val="yellow"/>
        </w:rPr>
        <w:t>]</w:t>
      </w:r>
      <w:r w:rsidRPr="000F517C">
        <w:rPr>
          <w:rFonts w:ascii="Tahoma" w:hAnsi="Tahoma" w:cs="Tahoma"/>
          <w:sz w:val="24"/>
          <w:szCs w:val="24"/>
        </w:rPr>
        <w:t xml:space="preserve"> must provide a customer with details of the amount of any fees</w:t>
      </w:r>
      <w:r w:rsidR="006730F4" w:rsidRPr="000F517C">
        <w:rPr>
          <w:rFonts w:ascii="Tahoma" w:hAnsi="Tahoma" w:cs="Tahoma"/>
          <w:sz w:val="24"/>
          <w:szCs w:val="24"/>
        </w:rPr>
        <w:t xml:space="preserve"> being charged before the customer incurs liability to pay the fee or before conclusion of the contract of insurance whichever is earlier. </w:t>
      </w:r>
    </w:p>
    <w:p w14:paraId="327CEDEC" w14:textId="77777777" w:rsidR="006730F4" w:rsidRPr="000F517C" w:rsidRDefault="006730F4" w:rsidP="00F30752">
      <w:pPr>
        <w:pStyle w:val="BodyText"/>
        <w:spacing w:after="0"/>
        <w:rPr>
          <w:rFonts w:ascii="Tahoma" w:hAnsi="Tahoma" w:cs="Tahoma"/>
          <w:sz w:val="24"/>
          <w:szCs w:val="24"/>
        </w:rPr>
      </w:pPr>
    </w:p>
    <w:p w14:paraId="6181A45A" w14:textId="642AFEC9" w:rsidR="006730F4" w:rsidRPr="000F517C" w:rsidRDefault="006730F4" w:rsidP="00F30752">
      <w:pPr>
        <w:pStyle w:val="BodyText"/>
        <w:spacing w:after="0"/>
        <w:rPr>
          <w:rFonts w:ascii="Tahoma" w:hAnsi="Tahoma" w:cs="Tahoma"/>
          <w:sz w:val="24"/>
          <w:szCs w:val="24"/>
        </w:rPr>
      </w:pPr>
      <w:r w:rsidRPr="000F517C">
        <w:rPr>
          <w:rFonts w:ascii="Tahoma" w:hAnsi="Tahoma" w:cs="Tahoma"/>
          <w:sz w:val="24"/>
          <w:szCs w:val="24"/>
        </w:rPr>
        <w:t>The fee disclosure requirement extends to all such fees that may be charged during the life of the policy, including those charged by MGAs or Wholesale Brokers</w:t>
      </w:r>
      <w:r w:rsidR="00B03DB5" w:rsidRPr="000F517C">
        <w:rPr>
          <w:rFonts w:ascii="Tahoma" w:hAnsi="Tahoma" w:cs="Tahoma"/>
          <w:sz w:val="24"/>
          <w:szCs w:val="24"/>
        </w:rPr>
        <w:t xml:space="preserve"> or in respect of </w:t>
      </w:r>
      <w:r w:rsidR="003B4980" w:rsidRPr="000F517C">
        <w:rPr>
          <w:rFonts w:ascii="Tahoma" w:hAnsi="Tahoma" w:cs="Tahoma"/>
          <w:sz w:val="24"/>
          <w:szCs w:val="24"/>
        </w:rPr>
        <w:t>mid-term</w:t>
      </w:r>
      <w:r w:rsidR="00B03DB5" w:rsidRPr="000F517C">
        <w:rPr>
          <w:rFonts w:ascii="Tahoma" w:hAnsi="Tahoma" w:cs="Tahoma"/>
          <w:sz w:val="24"/>
          <w:szCs w:val="24"/>
        </w:rPr>
        <w:t xml:space="preserve"> adjustments or cancellations.</w:t>
      </w:r>
    </w:p>
    <w:p w14:paraId="7FB5C005" w14:textId="77777777" w:rsidR="006730F4" w:rsidRPr="000F517C" w:rsidRDefault="006730F4" w:rsidP="00F30752">
      <w:pPr>
        <w:pStyle w:val="BodyText"/>
        <w:spacing w:after="0"/>
        <w:rPr>
          <w:rFonts w:ascii="Tahoma" w:hAnsi="Tahoma" w:cs="Tahoma"/>
          <w:sz w:val="24"/>
          <w:szCs w:val="24"/>
        </w:rPr>
      </w:pPr>
    </w:p>
    <w:p w14:paraId="21DC4CCE" w14:textId="7A948842" w:rsidR="00904790" w:rsidRPr="000F517C" w:rsidRDefault="00904790" w:rsidP="00F30752">
      <w:pPr>
        <w:pStyle w:val="BodyText"/>
        <w:spacing w:after="0"/>
        <w:rPr>
          <w:rFonts w:ascii="Tahoma" w:hAnsi="Tahoma" w:cs="Tahoma"/>
          <w:i/>
          <w:iCs/>
          <w:color w:val="4472C4" w:themeColor="accent1"/>
          <w:sz w:val="24"/>
          <w:szCs w:val="24"/>
        </w:rPr>
      </w:pPr>
      <w:r w:rsidRPr="000F517C">
        <w:rPr>
          <w:rFonts w:ascii="Tahoma" w:hAnsi="Tahoma" w:cs="Tahoma"/>
          <w:sz w:val="24"/>
          <w:szCs w:val="24"/>
        </w:rPr>
        <w:t>We charge fees to cover the services we provide to our client which include but are not limited to</w:t>
      </w:r>
      <w:r w:rsidR="00F30752" w:rsidRPr="000F517C">
        <w:rPr>
          <w:rFonts w:ascii="Tahoma" w:hAnsi="Tahoma" w:cs="Tahoma"/>
          <w:sz w:val="24"/>
          <w:szCs w:val="24"/>
        </w:rPr>
        <w:t xml:space="preserve"> </w:t>
      </w:r>
      <w:r w:rsidR="00F30752" w:rsidRPr="000F517C">
        <w:rPr>
          <w:rFonts w:ascii="Tahoma" w:hAnsi="Tahoma" w:cs="Tahoma"/>
          <w:color w:val="4472C4" w:themeColor="accent1"/>
          <w:sz w:val="24"/>
          <w:szCs w:val="24"/>
        </w:rPr>
        <w:t>[amend as appropriate</w:t>
      </w:r>
      <w:proofErr w:type="gramStart"/>
      <w:r w:rsidR="00F30752" w:rsidRPr="000F517C">
        <w:rPr>
          <w:rFonts w:ascii="Tahoma" w:hAnsi="Tahoma" w:cs="Tahoma"/>
          <w:color w:val="4472C4" w:themeColor="accent1"/>
          <w:sz w:val="24"/>
          <w:szCs w:val="24"/>
        </w:rPr>
        <w:t>]</w:t>
      </w:r>
      <w:r w:rsidRPr="000F517C">
        <w:rPr>
          <w:rFonts w:ascii="Tahoma" w:hAnsi="Tahoma" w:cs="Tahoma"/>
          <w:sz w:val="24"/>
          <w:szCs w:val="24"/>
        </w:rPr>
        <w:t>:-</w:t>
      </w:r>
      <w:proofErr w:type="gramEnd"/>
      <w:r w:rsidRPr="000F517C">
        <w:rPr>
          <w:rFonts w:ascii="Tahoma" w:hAnsi="Tahoma" w:cs="Tahoma"/>
          <w:sz w:val="24"/>
          <w:szCs w:val="24"/>
        </w:rPr>
        <w:t xml:space="preserve"> </w:t>
      </w:r>
    </w:p>
    <w:p w14:paraId="5E890B2F" w14:textId="156ADB11" w:rsidR="00853AA8" w:rsidRPr="000F517C" w:rsidRDefault="00904790" w:rsidP="00F30752">
      <w:pPr>
        <w:pStyle w:val="BodyText"/>
        <w:numPr>
          <w:ilvl w:val="0"/>
          <w:numId w:val="5"/>
        </w:numPr>
        <w:spacing w:after="0"/>
        <w:rPr>
          <w:rFonts w:ascii="Tahoma" w:hAnsi="Tahoma" w:cs="Tahoma"/>
          <w:i/>
          <w:iCs/>
          <w:color w:val="4472C4" w:themeColor="accent1"/>
          <w:sz w:val="24"/>
          <w:szCs w:val="24"/>
        </w:rPr>
      </w:pPr>
      <w:r w:rsidRPr="000F517C">
        <w:rPr>
          <w:rFonts w:ascii="Tahoma" w:hAnsi="Tahoma" w:cs="Tahoma"/>
          <w:i/>
          <w:iCs/>
          <w:color w:val="4472C4" w:themeColor="accent1"/>
          <w:sz w:val="24"/>
          <w:szCs w:val="24"/>
        </w:rPr>
        <w:t>Assisting in the presentation of the risk to the insurer</w:t>
      </w:r>
      <w:r w:rsidR="00F30752" w:rsidRPr="000F517C">
        <w:rPr>
          <w:rFonts w:ascii="Tahoma" w:hAnsi="Tahoma" w:cs="Tahoma"/>
          <w:i/>
          <w:iCs/>
          <w:color w:val="4472C4" w:themeColor="accent1"/>
          <w:sz w:val="24"/>
          <w:szCs w:val="24"/>
        </w:rPr>
        <w:t>.</w:t>
      </w:r>
    </w:p>
    <w:p w14:paraId="4BAB1EA4" w14:textId="3F62C97B" w:rsidR="00904790" w:rsidRPr="000F517C" w:rsidRDefault="00904790" w:rsidP="00F30752">
      <w:pPr>
        <w:pStyle w:val="BodyText"/>
        <w:numPr>
          <w:ilvl w:val="0"/>
          <w:numId w:val="5"/>
        </w:numPr>
        <w:spacing w:after="0"/>
        <w:rPr>
          <w:rFonts w:ascii="Tahoma" w:hAnsi="Tahoma" w:cs="Tahoma"/>
          <w:i/>
          <w:iCs/>
          <w:color w:val="4472C4" w:themeColor="accent1"/>
          <w:sz w:val="24"/>
          <w:szCs w:val="24"/>
        </w:rPr>
      </w:pPr>
      <w:r w:rsidRPr="000F517C">
        <w:rPr>
          <w:rFonts w:ascii="Tahoma" w:hAnsi="Tahoma" w:cs="Tahoma"/>
          <w:i/>
          <w:iCs/>
          <w:color w:val="4472C4" w:themeColor="accent1"/>
          <w:sz w:val="24"/>
          <w:szCs w:val="24"/>
        </w:rPr>
        <w:t xml:space="preserve">Checking the policy wording meets the demands and needs of the client as we understand them. </w:t>
      </w:r>
    </w:p>
    <w:p w14:paraId="4BD85743" w14:textId="00888695" w:rsidR="00F30752" w:rsidRPr="000F517C" w:rsidRDefault="00F30752" w:rsidP="00F30752">
      <w:pPr>
        <w:pStyle w:val="BodyText"/>
        <w:numPr>
          <w:ilvl w:val="0"/>
          <w:numId w:val="5"/>
        </w:numPr>
        <w:spacing w:after="0"/>
        <w:rPr>
          <w:rFonts w:ascii="Tahoma" w:hAnsi="Tahoma" w:cs="Tahoma"/>
          <w:i/>
          <w:iCs/>
          <w:color w:val="4472C4" w:themeColor="accent1"/>
          <w:sz w:val="24"/>
          <w:szCs w:val="24"/>
        </w:rPr>
      </w:pPr>
      <w:r w:rsidRPr="000F517C">
        <w:rPr>
          <w:rFonts w:ascii="Tahoma" w:hAnsi="Tahoma" w:cs="Tahoma"/>
          <w:i/>
          <w:iCs/>
          <w:color w:val="4472C4" w:themeColor="accent1"/>
          <w:sz w:val="24"/>
          <w:szCs w:val="24"/>
        </w:rPr>
        <w:t>Presenting information in a clear fair and not misleading manner.</w:t>
      </w:r>
    </w:p>
    <w:p w14:paraId="4A7E048E" w14:textId="7958F354" w:rsidR="00904790" w:rsidRPr="000F517C" w:rsidRDefault="00904790" w:rsidP="00F30752">
      <w:pPr>
        <w:pStyle w:val="BodyText"/>
        <w:numPr>
          <w:ilvl w:val="0"/>
          <w:numId w:val="5"/>
        </w:numPr>
        <w:spacing w:after="0"/>
        <w:rPr>
          <w:rFonts w:ascii="Tahoma" w:hAnsi="Tahoma" w:cs="Tahoma"/>
          <w:i/>
          <w:iCs/>
          <w:color w:val="4472C4" w:themeColor="accent1"/>
          <w:sz w:val="24"/>
          <w:szCs w:val="24"/>
        </w:rPr>
      </w:pPr>
      <w:r w:rsidRPr="000F517C">
        <w:rPr>
          <w:rFonts w:ascii="Tahoma" w:hAnsi="Tahoma" w:cs="Tahoma"/>
          <w:i/>
          <w:iCs/>
          <w:color w:val="4472C4" w:themeColor="accent1"/>
          <w:sz w:val="24"/>
          <w:szCs w:val="24"/>
        </w:rPr>
        <w:t xml:space="preserve">Highlighting </w:t>
      </w:r>
      <w:r w:rsidR="00F30752" w:rsidRPr="000F517C">
        <w:rPr>
          <w:rFonts w:ascii="Tahoma" w:hAnsi="Tahoma" w:cs="Tahoma"/>
          <w:i/>
          <w:iCs/>
          <w:color w:val="4472C4" w:themeColor="accent1"/>
          <w:sz w:val="24"/>
          <w:szCs w:val="24"/>
        </w:rPr>
        <w:t xml:space="preserve">terms and conditions that are important. </w:t>
      </w:r>
    </w:p>
    <w:p w14:paraId="7B706DD8" w14:textId="1CE7534D" w:rsidR="00904790" w:rsidRPr="000F517C" w:rsidRDefault="00904790" w:rsidP="00F30752">
      <w:pPr>
        <w:pStyle w:val="BodyText"/>
        <w:numPr>
          <w:ilvl w:val="0"/>
          <w:numId w:val="5"/>
        </w:numPr>
        <w:spacing w:after="0"/>
        <w:rPr>
          <w:rFonts w:ascii="Tahoma" w:hAnsi="Tahoma" w:cs="Tahoma"/>
          <w:i/>
          <w:iCs/>
          <w:color w:val="4472C4" w:themeColor="accent1"/>
          <w:sz w:val="24"/>
          <w:szCs w:val="24"/>
        </w:rPr>
      </w:pPr>
      <w:r w:rsidRPr="000F517C">
        <w:rPr>
          <w:rFonts w:ascii="Tahoma" w:hAnsi="Tahoma" w:cs="Tahoma"/>
          <w:i/>
          <w:iCs/>
          <w:color w:val="4472C4" w:themeColor="accent1"/>
          <w:sz w:val="24"/>
          <w:szCs w:val="24"/>
        </w:rPr>
        <w:t>Re</w:t>
      </w:r>
      <w:r w:rsidR="00F30752" w:rsidRPr="000F517C">
        <w:rPr>
          <w:rFonts w:ascii="Tahoma" w:hAnsi="Tahoma" w:cs="Tahoma"/>
          <w:i/>
          <w:iCs/>
          <w:color w:val="4472C4" w:themeColor="accent1"/>
          <w:sz w:val="24"/>
          <w:szCs w:val="24"/>
        </w:rPr>
        <w:t>-</w:t>
      </w:r>
      <w:r w:rsidRPr="000F517C">
        <w:rPr>
          <w:rFonts w:ascii="Tahoma" w:hAnsi="Tahoma" w:cs="Tahoma"/>
          <w:i/>
          <w:iCs/>
          <w:color w:val="4472C4" w:themeColor="accent1"/>
          <w:sz w:val="24"/>
          <w:szCs w:val="24"/>
        </w:rPr>
        <w:t>b</w:t>
      </w:r>
      <w:r w:rsidR="00F30752" w:rsidRPr="000F517C">
        <w:rPr>
          <w:rFonts w:ascii="Tahoma" w:hAnsi="Tahoma" w:cs="Tahoma"/>
          <w:i/>
          <w:iCs/>
          <w:color w:val="4472C4" w:themeColor="accent1"/>
          <w:sz w:val="24"/>
          <w:szCs w:val="24"/>
        </w:rPr>
        <w:t>r</w:t>
      </w:r>
      <w:r w:rsidRPr="000F517C">
        <w:rPr>
          <w:rFonts w:ascii="Tahoma" w:hAnsi="Tahoma" w:cs="Tahoma"/>
          <w:i/>
          <w:iCs/>
          <w:color w:val="4472C4" w:themeColor="accent1"/>
          <w:sz w:val="24"/>
          <w:szCs w:val="24"/>
        </w:rPr>
        <w:t>oking the risk</w:t>
      </w:r>
    </w:p>
    <w:p w14:paraId="66E0F8CA" w14:textId="63DB8D23" w:rsidR="00904790" w:rsidRPr="000F517C" w:rsidRDefault="00F30752" w:rsidP="00F30752">
      <w:pPr>
        <w:pStyle w:val="BodyText"/>
        <w:numPr>
          <w:ilvl w:val="0"/>
          <w:numId w:val="5"/>
        </w:numPr>
        <w:spacing w:after="0"/>
        <w:rPr>
          <w:rFonts w:ascii="Tahoma" w:hAnsi="Tahoma" w:cs="Tahoma"/>
          <w:i/>
          <w:iCs/>
          <w:color w:val="4472C4" w:themeColor="accent1"/>
          <w:sz w:val="24"/>
          <w:szCs w:val="24"/>
        </w:rPr>
      </w:pPr>
      <w:r w:rsidRPr="000F517C">
        <w:rPr>
          <w:rFonts w:ascii="Tahoma" w:hAnsi="Tahoma" w:cs="Tahoma"/>
          <w:i/>
          <w:iCs/>
          <w:color w:val="4472C4" w:themeColor="accent1"/>
          <w:sz w:val="24"/>
          <w:szCs w:val="24"/>
        </w:rPr>
        <w:t>Assisting with claims</w:t>
      </w:r>
    </w:p>
    <w:p w14:paraId="78C25BAB" w14:textId="6A25EFAA" w:rsidR="00F30752" w:rsidRPr="000F517C" w:rsidRDefault="00F30752" w:rsidP="00F30752">
      <w:pPr>
        <w:pStyle w:val="BodyText"/>
        <w:numPr>
          <w:ilvl w:val="0"/>
          <w:numId w:val="5"/>
        </w:numPr>
        <w:spacing w:after="0"/>
        <w:rPr>
          <w:rFonts w:ascii="Tahoma" w:hAnsi="Tahoma" w:cs="Tahoma"/>
          <w:i/>
          <w:iCs/>
          <w:color w:val="4472C4" w:themeColor="accent1"/>
          <w:sz w:val="24"/>
          <w:szCs w:val="24"/>
        </w:rPr>
      </w:pPr>
      <w:r w:rsidRPr="000F517C">
        <w:rPr>
          <w:rFonts w:ascii="Tahoma" w:hAnsi="Tahoma" w:cs="Tahoma"/>
          <w:i/>
          <w:iCs/>
          <w:color w:val="4472C4" w:themeColor="accent1"/>
          <w:sz w:val="24"/>
          <w:szCs w:val="24"/>
        </w:rPr>
        <w:t xml:space="preserve">Providing advice in accordance with the type of sale. </w:t>
      </w:r>
    </w:p>
    <w:p w14:paraId="4C682EB0" w14:textId="77777777" w:rsidR="00F30752" w:rsidRPr="000F517C" w:rsidRDefault="00F30752" w:rsidP="00F30752">
      <w:pPr>
        <w:pStyle w:val="BodyText"/>
        <w:spacing w:after="0"/>
        <w:rPr>
          <w:rFonts w:ascii="Tahoma" w:hAnsi="Tahoma" w:cs="Tahoma"/>
          <w:i/>
          <w:iCs/>
          <w:sz w:val="24"/>
          <w:szCs w:val="24"/>
        </w:rPr>
      </w:pPr>
    </w:p>
    <w:p w14:paraId="4A7EE749" w14:textId="60E5DEB1" w:rsidR="00853AA8" w:rsidRPr="000F517C" w:rsidRDefault="00853AA8" w:rsidP="00853AA8">
      <w:pPr>
        <w:pStyle w:val="BodyText"/>
        <w:rPr>
          <w:rFonts w:ascii="Tahoma" w:hAnsi="Tahoma" w:cs="Tahoma"/>
          <w:sz w:val="24"/>
          <w:szCs w:val="24"/>
        </w:rPr>
      </w:pPr>
      <w:r w:rsidRPr="000F517C">
        <w:rPr>
          <w:rFonts w:ascii="Tahoma" w:hAnsi="Tahoma" w:cs="Tahoma"/>
          <w:sz w:val="24"/>
          <w:szCs w:val="24"/>
        </w:rPr>
        <w:t xml:space="preserve">Where an actual fee cannot be given, </w:t>
      </w:r>
      <w:r w:rsidRPr="000F517C">
        <w:rPr>
          <w:rFonts w:ascii="Tahoma" w:hAnsi="Tahoma" w:cs="Tahoma"/>
          <w:sz w:val="24"/>
          <w:szCs w:val="24"/>
          <w:highlight w:val="yellow"/>
        </w:rPr>
        <w:t>[</w:t>
      </w:r>
      <w:r w:rsidR="003B4980" w:rsidRPr="000F517C">
        <w:rPr>
          <w:rFonts w:ascii="Tahoma" w:hAnsi="Tahoma" w:cs="Tahoma"/>
          <w:sz w:val="24"/>
          <w:szCs w:val="24"/>
          <w:highlight w:val="yellow"/>
        </w:rPr>
        <w:t>Name of firm</w:t>
      </w:r>
      <w:r w:rsidRPr="000F517C">
        <w:rPr>
          <w:rFonts w:ascii="Tahoma" w:hAnsi="Tahoma" w:cs="Tahoma"/>
          <w:sz w:val="24"/>
          <w:szCs w:val="24"/>
          <w:highlight w:val="yellow"/>
        </w:rPr>
        <w:t>]</w:t>
      </w:r>
      <w:r w:rsidRPr="000F517C">
        <w:rPr>
          <w:rFonts w:ascii="Tahoma" w:hAnsi="Tahoma" w:cs="Tahoma"/>
          <w:sz w:val="24"/>
          <w:szCs w:val="24"/>
        </w:rPr>
        <w:t xml:space="preserve"> </w:t>
      </w:r>
      <w:r w:rsidR="00B03DB5" w:rsidRPr="000F517C">
        <w:rPr>
          <w:rFonts w:ascii="Tahoma" w:hAnsi="Tahoma" w:cs="Tahoma"/>
          <w:sz w:val="24"/>
          <w:szCs w:val="24"/>
        </w:rPr>
        <w:t xml:space="preserve">provides the customer with </w:t>
      </w:r>
      <w:r w:rsidRPr="000F517C">
        <w:rPr>
          <w:rFonts w:ascii="Tahoma" w:hAnsi="Tahoma" w:cs="Tahoma"/>
          <w:sz w:val="24"/>
          <w:szCs w:val="24"/>
        </w:rPr>
        <w:t>the basis for calculating any fees, enabling the customer to verify them.</w:t>
      </w:r>
    </w:p>
    <w:p w14:paraId="3777EFF9" w14:textId="77777777" w:rsidR="00587EDA" w:rsidRPr="000F517C" w:rsidRDefault="00587EDA" w:rsidP="00853AA8">
      <w:pPr>
        <w:pStyle w:val="BodyText"/>
        <w:rPr>
          <w:rFonts w:ascii="Tahoma" w:hAnsi="Tahoma" w:cs="Tahoma"/>
          <w:sz w:val="24"/>
          <w:szCs w:val="24"/>
        </w:rPr>
      </w:pPr>
    </w:p>
    <w:p w14:paraId="7E10AA26" w14:textId="602C4691" w:rsidR="00904790" w:rsidRPr="000F517C" w:rsidRDefault="00904790" w:rsidP="00904790">
      <w:pPr>
        <w:pStyle w:val="BodyText"/>
        <w:jc w:val="center"/>
        <w:rPr>
          <w:rFonts w:ascii="Tahoma" w:hAnsi="Tahoma" w:cs="Tahoma"/>
          <w:color w:val="FF0000"/>
          <w:sz w:val="24"/>
          <w:szCs w:val="24"/>
        </w:rPr>
      </w:pPr>
      <w:r w:rsidRPr="000F517C">
        <w:rPr>
          <w:rFonts w:ascii="Tahoma" w:hAnsi="Tahoma" w:cs="Tahoma"/>
          <w:color w:val="FF0000"/>
          <w:sz w:val="24"/>
          <w:szCs w:val="24"/>
        </w:rPr>
        <w:t xml:space="preserve">The firm’s fee structure should be inserted </w:t>
      </w:r>
      <w:proofErr w:type="gramStart"/>
      <w:r w:rsidRPr="000F517C">
        <w:rPr>
          <w:rFonts w:ascii="Tahoma" w:hAnsi="Tahoma" w:cs="Tahoma"/>
          <w:color w:val="FF0000"/>
          <w:sz w:val="24"/>
          <w:szCs w:val="24"/>
        </w:rPr>
        <w:t>here</w:t>
      </w:r>
      <w:proofErr w:type="gramEnd"/>
    </w:p>
    <w:tbl>
      <w:tblPr>
        <w:tblStyle w:val="TableGrid"/>
        <w:tblW w:w="0" w:type="auto"/>
        <w:tblLook w:val="04A0" w:firstRow="1" w:lastRow="0" w:firstColumn="1" w:lastColumn="0" w:noHBand="0" w:noVBand="1"/>
      </w:tblPr>
      <w:tblGrid>
        <w:gridCol w:w="4508"/>
        <w:gridCol w:w="4508"/>
      </w:tblGrid>
      <w:tr w:rsidR="009F0C33" w:rsidRPr="000F517C" w14:paraId="5309ADB5" w14:textId="77777777" w:rsidTr="009F0C33">
        <w:tc>
          <w:tcPr>
            <w:tcW w:w="4508" w:type="dxa"/>
          </w:tcPr>
          <w:p w14:paraId="7E1FC4EA" w14:textId="77777777" w:rsidR="009F0C33" w:rsidRPr="000F517C" w:rsidRDefault="009F0C33" w:rsidP="00904790">
            <w:pPr>
              <w:pStyle w:val="BodyText"/>
              <w:jc w:val="center"/>
              <w:rPr>
                <w:rFonts w:ascii="Tahoma" w:hAnsi="Tahoma" w:cs="Tahoma"/>
                <w:color w:val="FF0000"/>
                <w:sz w:val="24"/>
                <w:szCs w:val="24"/>
              </w:rPr>
            </w:pPr>
          </w:p>
        </w:tc>
        <w:tc>
          <w:tcPr>
            <w:tcW w:w="4508" w:type="dxa"/>
          </w:tcPr>
          <w:p w14:paraId="23D23A0C" w14:textId="77777777" w:rsidR="009F0C33" w:rsidRPr="000F517C" w:rsidRDefault="009F0C33" w:rsidP="00904790">
            <w:pPr>
              <w:pStyle w:val="BodyText"/>
              <w:jc w:val="center"/>
              <w:rPr>
                <w:rFonts w:ascii="Tahoma" w:hAnsi="Tahoma" w:cs="Tahoma"/>
                <w:color w:val="FF0000"/>
                <w:sz w:val="24"/>
                <w:szCs w:val="24"/>
              </w:rPr>
            </w:pPr>
          </w:p>
        </w:tc>
      </w:tr>
      <w:tr w:rsidR="009F0C33" w:rsidRPr="000F517C" w14:paraId="7592D035" w14:textId="77777777" w:rsidTr="009F0C33">
        <w:tc>
          <w:tcPr>
            <w:tcW w:w="4508" w:type="dxa"/>
          </w:tcPr>
          <w:p w14:paraId="3559E04E" w14:textId="77777777" w:rsidR="009F0C33" w:rsidRPr="000F517C" w:rsidRDefault="009F0C33" w:rsidP="00904790">
            <w:pPr>
              <w:pStyle w:val="BodyText"/>
              <w:jc w:val="center"/>
              <w:rPr>
                <w:rFonts w:ascii="Tahoma" w:hAnsi="Tahoma" w:cs="Tahoma"/>
                <w:color w:val="FF0000"/>
                <w:sz w:val="24"/>
                <w:szCs w:val="24"/>
              </w:rPr>
            </w:pPr>
          </w:p>
        </w:tc>
        <w:tc>
          <w:tcPr>
            <w:tcW w:w="4508" w:type="dxa"/>
          </w:tcPr>
          <w:p w14:paraId="53FEEB39" w14:textId="77777777" w:rsidR="009F0C33" w:rsidRPr="000F517C" w:rsidRDefault="009F0C33" w:rsidP="00904790">
            <w:pPr>
              <w:pStyle w:val="BodyText"/>
              <w:jc w:val="center"/>
              <w:rPr>
                <w:rFonts w:ascii="Tahoma" w:hAnsi="Tahoma" w:cs="Tahoma"/>
                <w:color w:val="FF0000"/>
                <w:sz w:val="24"/>
                <w:szCs w:val="24"/>
              </w:rPr>
            </w:pPr>
          </w:p>
        </w:tc>
      </w:tr>
      <w:tr w:rsidR="009F0C33" w:rsidRPr="000F517C" w14:paraId="34983F79" w14:textId="77777777" w:rsidTr="009F0C33">
        <w:tc>
          <w:tcPr>
            <w:tcW w:w="4508" w:type="dxa"/>
          </w:tcPr>
          <w:p w14:paraId="1C4A6DAD" w14:textId="77777777" w:rsidR="009F0C33" w:rsidRPr="000F517C" w:rsidRDefault="009F0C33" w:rsidP="00904790">
            <w:pPr>
              <w:pStyle w:val="BodyText"/>
              <w:jc w:val="center"/>
              <w:rPr>
                <w:rFonts w:ascii="Tahoma" w:hAnsi="Tahoma" w:cs="Tahoma"/>
                <w:color w:val="FF0000"/>
                <w:sz w:val="24"/>
                <w:szCs w:val="24"/>
              </w:rPr>
            </w:pPr>
          </w:p>
        </w:tc>
        <w:tc>
          <w:tcPr>
            <w:tcW w:w="4508" w:type="dxa"/>
          </w:tcPr>
          <w:p w14:paraId="6E5E5964" w14:textId="77777777" w:rsidR="009F0C33" w:rsidRPr="000F517C" w:rsidRDefault="009F0C33" w:rsidP="00904790">
            <w:pPr>
              <w:pStyle w:val="BodyText"/>
              <w:jc w:val="center"/>
              <w:rPr>
                <w:rFonts w:ascii="Tahoma" w:hAnsi="Tahoma" w:cs="Tahoma"/>
                <w:color w:val="FF0000"/>
                <w:sz w:val="24"/>
                <w:szCs w:val="24"/>
              </w:rPr>
            </w:pPr>
          </w:p>
        </w:tc>
      </w:tr>
      <w:tr w:rsidR="009F0C33" w:rsidRPr="000F517C" w14:paraId="31A6662C" w14:textId="77777777" w:rsidTr="009F0C33">
        <w:tc>
          <w:tcPr>
            <w:tcW w:w="4508" w:type="dxa"/>
          </w:tcPr>
          <w:p w14:paraId="4FC7DF65" w14:textId="77777777" w:rsidR="009F0C33" w:rsidRPr="000F517C" w:rsidRDefault="009F0C33" w:rsidP="00904790">
            <w:pPr>
              <w:pStyle w:val="BodyText"/>
              <w:jc w:val="center"/>
              <w:rPr>
                <w:rFonts w:ascii="Tahoma" w:hAnsi="Tahoma" w:cs="Tahoma"/>
                <w:color w:val="FF0000"/>
                <w:sz w:val="24"/>
                <w:szCs w:val="24"/>
              </w:rPr>
            </w:pPr>
          </w:p>
        </w:tc>
        <w:tc>
          <w:tcPr>
            <w:tcW w:w="4508" w:type="dxa"/>
          </w:tcPr>
          <w:p w14:paraId="41D208BF" w14:textId="77777777" w:rsidR="009F0C33" w:rsidRPr="000F517C" w:rsidRDefault="009F0C33" w:rsidP="00904790">
            <w:pPr>
              <w:pStyle w:val="BodyText"/>
              <w:jc w:val="center"/>
              <w:rPr>
                <w:rFonts w:ascii="Tahoma" w:hAnsi="Tahoma" w:cs="Tahoma"/>
                <w:color w:val="FF0000"/>
                <w:sz w:val="24"/>
                <w:szCs w:val="24"/>
              </w:rPr>
            </w:pPr>
          </w:p>
        </w:tc>
      </w:tr>
      <w:tr w:rsidR="009F0C33" w:rsidRPr="000F517C" w14:paraId="7EDD1F1D" w14:textId="77777777" w:rsidTr="009F0C33">
        <w:tc>
          <w:tcPr>
            <w:tcW w:w="4508" w:type="dxa"/>
          </w:tcPr>
          <w:p w14:paraId="57AA7735" w14:textId="77777777" w:rsidR="009F0C33" w:rsidRPr="000F517C" w:rsidRDefault="009F0C33" w:rsidP="00904790">
            <w:pPr>
              <w:pStyle w:val="BodyText"/>
              <w:jc w:val="center"/>
              <w:rPr>
                <w:rFonts w:ascii="Tahoma" w:hAnsi="Tahoma" w:cs="Tahoma"/>
                <w:color w:val="FF0000"/>
                <w:sz w:val="24"/>
                <w:szCs w:val="24"/>
              </w:rPr>
            </w:pPr>
          </w:p>
        </w:tc>
        <w:tc>
          <w:tcPr>
            <w:tcW w:w="4508" w:type="dxa"/>
          </w:tcPr>
          <w:p w14:paraId="41AC0232" w14:textId="77777777" w:rsidR="009F0C33" w:rsidRPr="000F517C" w:rsidRDefault="009F0C33" w:rsidP="00904790">
            <w:pPr>
              <w:pStyle w:val="BodyText"/>
              <w:jc w:val="center"/>
              <w:rPr>
                <w:rFonts w:ascii="Tahoma" w:hAnsi="Tahoma" w:cs="Tahoma"/>
                <w:color w:val="FF0000"/>
                <w:sz w:val="24"/>
                <w:szCs w:val="24"/>
              </w:rPr>
            </w:pPr>
          </w:p>
        </w:tc>
      </w:tr>
    </w:tbl>
    <w:p w14:paraId="1D9C18C5" w14:textId="77777777" w:rsidR="009F0C33" w:rsidRPr="000F517C" w:rsidRDefault="009F0C33" w:rsidP="00904790">
      <w:pPr>
        <w:pStyle w:val="BodyText"/>
        <w:jc w:val="center"/>
        <w:rPr>
          <w:rFonts w:ascii="Tahoma" w:hAnsi="Tahoma" w:cs="Tahoma"/>
          <w:sz w:val="24"/>
          <w:szCs w:val="24"/>
        </w:rPr>
      </w:pPr>
    </w:p>
    <w:p w14:paraId="52FE984C" w14:textId="77777777" w:rsidR="00853AA8" w:rsidRPr="000F517C" w:rsidRDefault="00853AA8" w:rsidP="000F517C">
      <w:pPr>
        <w:pStyle w:val="Heading3"/>
        <w:rPr>
          <w:rFonts w:ascii="Tahoma" w:hAnsi="Tahoma" w:cs="Tahoma"/>
          <w:sz w:val="24"/>
        </w:rPr>
      </w:pPr>
      <w:bookmarkStart w:id="2" w:name="_Toc30451380"/>
      <w:r w:rsidRPr="000F517C">
        <w:rPr>
          <w:rFonts w:ascii="Tahoma" w:hAnsi="Tahoma" w:cs="Tahoma"/>
          <w:sz w:val="24"/>
        </w:rPr>
        <w:t>Commission Disclosure (Commercial Customers)</w:t>
      </w:r>
      <w:bookmarkEnd w:id="2"/>
    </w:p>
    <w:p w14:paraId="0C256DD8" w14:textId="7CDD9921" w:rsidR="00853AA8" w:rsidRPr="000F517C" w:rsidRDefault="00B03DB5" w:rsidP="00853AA8">
      <w:pPr>
        <w:pStyle w:val="BodyText"/>
        <w:rPr>
          <w:rFonts w:ascii="Tahoma" w:hAnsi="Tahoma" w:cs="Tahoma"/>
          <w:sz w:val="24"/>
          <w:szCs w:val="24"/>
        </w:rPr>
      </w:pPr>
      <w:r w:rsidRPr="000F517C">
        <w:rPr>
          <w:rFonts w:ascii="Tahoma" w:hAnsi="Tahoma" w:cs="Tahoma"/>
          <w:sz w:val="24"/>
          <w:szCs w:val="24"/>
        </w:rPr>
        <w:t xml:space="preserve">When asked by a commercial customer, </w:t>
      </w:r>
      <w:r w:rsidR="00853AA8" w:rsidRPr="000F517C">
        <w:rPr>
          <w:rFonts w:ascii="Tahoma" w:hAnsi="Tahoma" w:cs="Tahoma"/>
          <w:sz w:val="24"/>
          <w:szCs w:val="24"/>
          <w:highlight w:val="yellow"/>
        </w:rPr>
        <w:t>[</w:t>
      </w:r>
      <w:r w:rsidR="003B4980" w:rsidRPr="000F517C">
        <w:rPr>
          <w:rFonts w:ascii="Tahoma" w:hAnsi="Tahoma" w:cs="Tahoma"/>
          <w:sz w:val="24"/>
          <w:szCs w:val="24"/>
          <w:highlight w:val="yellow"/>
        </w:rPr>
        <w:t>Name of firm</w:t>
      </w:r>
      <w:r w:rsidR="00853AA8" w:rsidRPr="000F517C">
        <w:rPr>
          <w:rFonts w:ascii="Tahoma" w:hAnsi="Tahoma" w:cs="Tahoma"/>
          <w:sz w:val="24"/>
          <w:szCs w:val="24"/>
          <w:highlight w:val="yellow"/>
        </w:rPr>
        <w:t>]</w:t>
      </w:r>
      <w:r w:rsidR="00853AA8" w:rsidRPr="000F517C">
        <w:rPr>
          <w:rFonts w:ascii="Tahoma" w:hAnsi="Tahoma" w:cs="Tahoma"/>
          <w:sz w:val="24"/>
          <w:szCs w:val="24"/>
        </w:rPr>
        <w:t xml:space="preserve"> must promptly disclose the commission that it and any associate </w:t>
      </w:r>
      <w:proofErr w:type="gramStart"/>
      <w:r w:rsidR="00F30752" w:rsidRPr="000F517C">
        <w:rPr>
          <w:rFonts w:ascii="Tahoma" w:hAnsi="Tahoma" w:cs="Tahoma"/>
          <w:sz w:val="24"/>
          <w:szCs w:val="24"/>
        </w:rPr>
        <w:t>receive</w:t>
      </w:r>
      <w:r w:rsidRPr="000F517C">
        <w:rPr>
          <w:rFonts w:ascii="Tahoma" w:hAnsi="Tahoma" w:cs="Tahoma"/>
          <w:sz w:val="24"/>
          <w:szCs w:val="24"/>
        </w:rPr>
        <w:t>s</w:t>
      </w:r>
      <w:proofErr w:type="gramEnd"/>
      <w:r w:rsidR="00853AA8" w:rsidRPr="000F517C">
        <w:rPr>
          <w:rFonts w:ascii="Tahoma" w:hAnsi="Tahoma" w:cs="Tahoma"/>
          <w:sz w:val="24"/>
          <w:szCs w:val="24"/>
        </w:rPr>
        <w:t xml:space="preserve"> in connection with a policy.</w:t>
      </w:r>
    </w:p>
    <w:p w14:paraId="12F3B49D" w14:textId="4EEB80E5" w:rsidR="00853AA8" w:rsidRPr="000F517C" w:rsidRDefault="00853AA8" w:rsidP="00853AA8">
      <w:pPr>
        <w:pStyle w:val="BodyText"/>
        <w:rPr>
          <w:rFonts w:ascii="Tahoma" w:hAnsi="Tahoma" w:cs="Tahoma"/>
          <w:sz w:val="24"/>
          <w:szCs w:val="24"/>
        </w:rPr>
      </w:pPr>
      <w:r w:rsidRPr="000F517C">
        <w:rPr>
          <w:rFonts w:ascii="Tahoma" w:hAnsi="Tahoma" w:cs="Tahoma"/>
          <w:sz w:val="24"/>
          <w:szCs w:val="24"/>
        </w:rPr>
        <w:t xml:space="preserve">The disclosure must be in cash terms (estimated if necessary) and in writing or </w:t>
      </w:r>
      <w:proofErr w:type="gramStart"/>
      <w:r w:rsidRPr="000F517C">
        <w:rPr>
          <w:rFonts w:ascii="Tahoma" w:hAnsi="Tahoma" w:cs="Tahoma"/>
          <w:sz w:val="24"/>
          <w:szCs w:val="24"/>
        </w:rPr>
        <w:t>other</w:t>
      </w:r>
      <w:proofErr w:type="gramEnd"/>
      <w:r w:rsidRPr="000F517C">
        <w:rPr>
          <w:rFonts w:ascii="Tahoma" w:hAnsi="Tahoma" w:cs="Tahoma"/>
          <w:sz w:val="24"/>
          <w:szCs w:val="24"/>
        </w:rPr>
        <w:t xml:space="preserve"> durable medium.  If this is not </w:t>
      </w:r>
      <w:proofErr w:type="gramStart"/>
      <w:r w:rsidRPr="000F517C">
        <w:rPr>
          <w:rFonts w:ascii="Tahoma" w:hAnsi="Tahoma" w:cs="Tahoma"/>
          <w:sz w:val="24"/>
          <w:szCs w:val="24"/>
        </w:rPr>
        <w:t>possible</w:t>
      </w:r>
      <w:proofErr w:type="gramEnd"/>
      <w:r w:rsidRPr="000F517C">
        <w:rPr>
          <w:rFonts w:ascii="Tahoma" w:hAnsi="Tahoma" w:cs="Tahoma"/>
          <w:sz w:val="24"/>
          <w:szCs w:val="24"/>
        </w:rPr>
        <w:t xml:space="preserve"> </w:t>
      </w:r>
      <w:r w:rsidR="003B4980" w:rsidRPr="000F517C">
        <w:rPr>
          <w:rFonts w:ascii="Tahoma" w:hAnsi="Tahoma" w:cs="Tahoma"/>
          <w:sz w:val="24"/>
          <w:szCs w:val="24"/>
        </w:rPr>
        <w:t>we</w:t>
      </w:r>
      <w:r w:rsidRPr="000F517C">
        <w:rPr>
          <w:rFonts w:ascii="Tahoma" w:hAnsi="Tahoma" w:cs="Tahoma"/>
          <w:sz w:val="24"/>
          <w:szCs w:val="24"/>
        </w:rPr>
        <w:t xml:space="preserve"> must give the basis for the calculation.</w:t>
      </w:r>
    </w:p>
    <w:p w14:paraId="2A64A6E8" w14:textId="77777777" w:rsidR="00853AA8" w:rsidRPr="000F517C" w:rsidRDefault="00853AA8" w:rsidP="00853AA8">
      <w:pPr>
        <w:pStyle w:val="BodyText"/>
        <w:rPr>
          <w:rFonts w:ascii="Tahoma" w:hAnsi="Tahoma" w:cs="Tahoma"/>
          <w:sz w:val="24"/>
          <w:szCs w:val="24"/>
        </w:rPr>
      </w:pPr>
      <w:r w:rsidRPr="000F517C">
        <w:rPr>
          <w:rFonts w:ascii="Tahoma" w:hAnsi="Tahoma" w:cs="Tahoma"/>
          <w:sz w:val="24"/>
          <w:szCs w:val="24"/>
        </w:rPr>
        <w:t xml:space="preserve">The disclosure must include all forms of remuneration from any arrangement we may have including but not restricted </w:t>
      </w:r>
      <w:proofErr w:type="gramStart"/>
      <w:r w:rsidRPr="000F517C">
        <w:rPr>
          <w:rFonts w:ascii="Tahoma" w:hAnsi="Tahoma" w:cs="Tahoma"/>
          <w:sz w:val="24"/>
          <w:szCs w:val="24"/>
        </w:rPr>
        <w:t>to:-</w:t>
      </w:r>
      <w:proofErr w:type="gramEnd"/>
    </w:p>
    <w:p w14:paraId="7263CAC6" w14:textId="77777777" w:rsidR="00853AA8" w:rsidRPr="000F517C" w:rsidRDefault="00853AA8" w:rsidP="00853AA8">
      <w:pPr>
        <w:pStyle w:val="Bodytextnormalbullet"/>
        <w:rPr>
          <w:rFonts w:ascii="Tahoma" w:hAnsi="Tahoma" w:cs="Tahoma"/>
          <w:sz w:val="24"/>
          <w:szCs w:val="24"/>
        </w:rPr>
      </w:pPr>
      <w:r w:rsidRPr="000F517C">
        <w:rPr>
          <w:rFonts w:ascii="Tahoma" w:hAnsi="Tahoma" w:cs="Tahoma"/>
          <w:sz w:val="24"/>
          <w:szCs w:val="24"/>
        </w:rPr>
        <w:t xml:space="preserve">Profit Shares including any bonus </w:t>
      </w:r>
      <w:proofErr w:type="gramStart"/>
      <w:r w:rsidRPr="000F517C">
        <w:rPr>
          <w:rFonts w:ascii="Tahoma" w:hAnsi="Tahoma" w:cs="Tahoma"/>
          <w:sz w:val="24"/>
          <w:szCs w:val="24"/>
        </w:rPr>
        <w:t>received</w:t>
      </w:r>
      <w:proofErr w:type="gramEnd"/>
      <w:r w:rsidRPr="000F517C">
        <w:rPr>
          <w:rFonts w:ascii="Tahoma" w:hAnsi="Tahoma" w:cs="Tahoma"/>
          <w:sz w:val="24"/>
          <w:szCs w:val="24"/>
        </w:rPr>
        <w:t xml:space="preserve"> </w:t>
      </w:r>
    </w:p>
    <w:p w14:paraId="79670C7B" w14:textId="77777777" w:rsidR="00853AA8" w:rsidRPr="000F517C" w:rsidRDefault="00853AA8" w:rsidP="00853AA8">
      <w:pPr>
        <w:pStyle w:val="Bodytextnormalbullet"/>
        <w:rPr>
          <w:rFonts w:ascii="Tahoma" w:hAnsi="Tahoma" w:cs="Tahoma"/>
          <w:sz w:val="24"/>
          <w:szCs w:val="24"/>
        </w:rPr>
      </w:pPr>
      <w:r w:rsidRPr="000F517C">
        <w:rPr>
          <w:rFonts w:ascii="Tahoma" w:hAnsi="Tahoma" w:cs="Tahoma"/>
          <w:sz w:val="24"/>
          <w:szCs w:val="24"/>
        </w:rPr>
        <w:t xml:space="preserve">Payments relating to the volume of </w:t>
      </w:r>
      <w:proofErr w:type="gramStart"/>
      <w:r w:rsidRPr="000F517C">
        <w:rPr>
          <w:rFonts w:ascii="Tahoma" w:hAnsi="Tahoma" w:cs="Tahoma"/>
          <w:sz w:val="24"/>
          <w:szCs w:val="24"/>
        </w:rPr>
        <w:t>sales</w:t>
      </w:r>
      <w:proofErr w:type="gramEnd"/>
    </w:p>
    <w:p w14:paraId="0156C2F3" w14:textId="77777777" w:rsidR="00853AA8" w:rsidRPr="000F517C" w:rsidRDefault="00853AA8" w:rsidP="00853AA8">
      <w:pPr>
        <w:pStyle w:val="Bodytextnormalbullet"/>
        <w:rPr>
          <w:rFonts w:ascii="Tahoma" w:hAnsi="Tahoma" w:cs="Tahoma"/>
          <w:sz w:val="24"/>
          <w:szCs w:val="24"/>
        </w:rPr>
      </w:pPr>
      <w:r w:rsidRPr="000F517C">
        <w:rPr>
          <w:rFonts w:ascii="Tahoma" w:hAnsi="Tahoma" w:cs="Tahoma"/>
          <w:sz w:val="24"/>
          <w:szCs w:val="24"/>
        </w:rPr>
        <w:t>Payments from premium finance companies in connection with arranging finance.</w:t>
      </w:r>
    </w:p>
    <w:p w14:paraId="788185EB" w14:textId="47F245B4" w:rsidR="00853AA8" w:rsidRPr="000F517C" w:rsidRDefault="00853AA8" w:rsidP="00853AA8">
      <w:pPr>
        <w:pStyle w:val="BodyText"/>
        <w:rPr>
          <w:rFonts w:ascii="Tahoma" w:hAnsi="Tahoma" w:cs="Tahoma"/>
          <w:sz w:val="24"/>
          <w:szCs w:val="24"/>
        </w:rPr>
      </w:pPr>
      <w:r w:rsidRPr="000F517C">
        <w:rPr>
          <w:rFonts w:ascii="Tahoma" w:hAnsi="Tahoma" w:cs="Tahoma"/>
          <w:sz w:val="24"/>
          <w:szCs w:val="24"/>
        </w:rPr>
        <w:t>In respect of profit shares</w:t>
      </w:r>
      <w:r w:rsidR="005723DB" w:rsidRPr="000F517C">
        <w:rPr>
          <w:rFonts w:ascii="Tahoma" w:hAnsi="Tahoma" w:cs="Tahoma"/>
          <w:sz w:val="24"/>
          <w:szCs w:val="24"/>
        </w:rPr>
        <w:t>, it is noted that,</w:t>
      </w:r>
      <w:r w:rsidRPr="000F517C">
        <w:rPr>
          <w:rFonts w:ascii="Tahoma" w:hAnsi="Tahoma" w:cs="Tahoma"/>
          <w:sz w:val="24"/>
          <w:szCs w:val="24"/>
        </w:rPr>
        <w:t xml:space="preserve"> the FCA deem it acceptable to confirm the average annual earnings based on the figures for the preceding three years.  </w:t>
      </w:r>
    </w:p>
    <w:p w14:paraId="1BFB7792" w14:textId="2761AE4B" w:rsidR="00853AA8" w:rsidRPr="000F517C" w:rsidRDefault="00853AA8" w:rsidP="00853AA8">
      <w:pPr>
        <w:pStyle w:val="BodyText"/>
        <w:rPr>
          <w:rFonts w:ascii="Tahoma" w:hAnsi="Tahoma" w:cs="Tahoma"/>
          <w:sz w:val="24"/>
          <w:szCs w:val="24"/>
        </w:rPr>
      </w:pPr>
      <w:r w:rsidRPr="000F517C">
        <w:rPr>
          <w:rFonts w:ascii="Tahoma" w:hAnsi="Tahoma" w:cs="Tahoma"/>
          <w:sz w:val="24"/>
          <w:szCs w:val="24"/>
        </w:rPr>
        <w:t xml:space="preserve">All requests for </w:t>
      </w:r>
      <w:r w:rsidR="003B4980" w:rsidRPr="000F517C">
        <w:rPr>
          <w:rFonts w:ascii="Tahoma" w:hAnsi="Tahoma" w:cs="Tahoma"/>
          <w:sz w:val="24"/>
          <w:szCs w:val="24"/>
        </w:rPr>
        <w:t xml:space="preserve">commission disclosure </w:t>
      </w:r>
      <w:r w:rsidRPr="000F517C">
        <w:rPr>
          <w:rFonts w:ascii="Tahoma" w:hAnsi="Tahoma" w:cs="Tahoma"/>
          <w:sz w:val="24"/>
          <w:szCs w:val="24"/>
        </w:rPr>
        <w:t xml:space="preserve">should be passed to </w:t>
      </w:r>
      <w:r w:rsidRPr="000F517C">
        <w:rPr>
          <w:rFonts w:ascii="Tahoma" w:hAnsi="Tahoma" w:cs="Tahoma"/>
          <w:sz w:val="24"/>
          <w:szCs w:val="24"/>
          <w:highlight w:val="yellow"/>
        </w:rPr>
        <w:t>Director’s Name</w:t>
      </w:r>
      <w:r w:rsidRPr="000F517C">
        <w:rPr>
          <w:rFonts w:ascii="Tahoma" w:hAnsi="Tahoma" w:cs="Tahoma"/>
          <w:sz w:val="24"/>
          <w:szCs w:val="24"/>
        </w:rPr>
        <w:t xml:space="preserve"> and the following template must be used: </w:t>
      </w:r>
    </w:p>
    <w:p w14:paraId="1926C9F9" w14:textId="77777777" w:rsidR="00853AA8" w:rsidRPr="000F517C" w:rsidRDefault="00853AA8" w:rsidP="00853AA8">
      <w:pPr>
        <w:spacing w:after="200" w:line="276" w:lineRule="auto"/>
        <w:rPr>
          <w:rFonts w:ascii="Tahoma" w:hAnsi="Tahoma" w:cs="Tahoma"/>
          <w:sz w:val="24"/>
          <w:lang w:val="en-GB"/>
        </w:rPr>
      </w:pPr>
      <w:r w:rsidRPr="000F517C">
        <w:rPr>
          <w:rFonts w:ascii="Tahoma" w:hAnsi="Tahoma" w:cs="Tahoma"/>
          <w:sz w:val="24"/>
        </w:rPr>
        <w:br w:type="page"/>
      </w:r>
    </w:p>
    <w:p w14:paraId="001F1633" w14:textId="77777777" w:rsidR="00853AA8" w:rsidRPr="000F517C" w:rsidRDefault="00853AA8" w:rsidP="000F517C">
      <w:pPr>
        <w:pStyle w:val="Heading3"/>
        <w:rPr>
          <w:rFonts w:ascii="Tahoma" w:hAnsi="Tahoma" w:cs="Tahoma"/>
          <w:sz w:val="24"/>
        </w:rPr>
      </w:pPr>
      <w:bookmarkStart w:id="3" w:name="_Toc30451381"/>
      <w:r w:rsidRPr="000F517C">
        <w:rPr>
          <w:rFonts w:ascii="Tahoma" w:hAnsi="Tahoma" w:cs="Tahoma"/>
          <w:sz w:val="24"/>
        </w:rPr>
        <w:lastRenderedPageBreak/>
        <w:t>Commission Disclosure Template</w:t>
      </w:r>
      <w:bookmarkEnd w:id="3"/>
    </w:p>
    <w:p w14:paraId="43A3539B" w14:textId="77777777" w:rsidR="00853AA8" w:rsidRPr="000F517C" w:rsidRDefault="00853AA8" w:rsidP="00853AA8">
      <w:pPr>
        <w:pStyle w:val="BodyText"/>
        <w:rPr>
          <w:rFonts w:ascii="Tahoma" w:hAnsi="Tahoma" w:cs="Tahoma"/>
          <w:sz w:val="24"/>
          <w:szCs w:val="24"/>
        </w:rPr>
      </w:pPr>
      <w:r w:rsidRPr="000F517C">
        <w:rPr>
          <w:rFonts w:ascii="Tahoma" w:hAnsi="Tahoma" w:cs="Tahoma"/>
          <w:sz w:val="24"/>
          <w:szCs w:val="24"/>
        </w:rPr>
        <w:t>Our Earnings</w:t>
      </w:r>
    </w:p>
    <w:p w14:paraId="6BCB3A2C" w14:textId="78076881" w:rsidR="00853AA8" w:rsidRPr="000F517C" w:rsidRDefault="00853AA8" w:rsidP="00853AA8">
      <w:pPr>
        <w:pStyle w:val="BodyText"/>
        <w:rPr>
          <w:rFonts w:ascii="Tahoma" w:hAnsi="Tahoma" w:cs="Tahoma"/>
          <w:sz w:val="24"/>
          <w:szCs w:val="24"/>
        </w:rPr>
      </w:pPr>
      <w:r w:rsidRPr="000F517C">
        <w:rPr>
          <w:rFonts w:ascii="Tahoma" w:hAnsi="Tahoma" w:cs="Tahoma"/>
          <w:sz w:val="24"/>
          <w:szCs w:val="24"/>
        </w:rPr>
        <w:t xml:space="preserve">As your chosen insurance intermediary, </w:t>
      </w:r>
      <w:r w:rsidR="003B4980" w:rsidRPr="000F517C">
        <w:rPr>
          <w:rFonts w:ascii="Tahoma" w:hAnsi="Tahoma" w:cs="Tahoma"/>
          <w:sz w:val="24"/>
          <w:szCs w:val="24"/>
        </w:rPr>
        <w:t>we</w:t>
      </w:r>
      <w:r w:rsidRPr="000F517C">
        <w:rPr>
          <w:rFonts w:ascii="Tahoma" w:hAnsi="Tahoma" w:cs="Tahoma"/>
          <w:sz w:val="24"/>
          <w:szCs w:val="24"/>
        </w:rPr>
        <w:t xml:space="preserve"> earn income in two separate ways.</w:t>
      </w:r>
    </w:p>
    <w:p w14:paraId="6E83A28B" w14:textId="77777777" w:rsidR="00853AA8" w:rsidRPr="000F517C" w:rsidRDefault="00853AA8" w:rsidP="00853AA8">
      <w:pPr>
        <w:pStyle w:val="Bodytextnumberbullitlist2"/>
        <w:numPr>
          <w:ilvl w:val="0"/>
          <w:numId w:val="3"/>
        </w:numPr>
        <w:rPr>
          <w:rFonts w:ascii="Tahoma" w:hAnsi="Tahoma"/>
          <w:sz w:val="24"/>
        </w:rPr>
      </w:pPr>
      <w:r w:rsidRPr="000F517C">
        <w:rPr>
          <w:rFonts w:ascii="Tahoma" w:hAnsi="Tahoma"/>
          <w:sz w:val="24"/>
        </w:rPr>
        <w:t>We can earn by charging you a fee for our service. Whenever we charge a fee, that amount will be agreed with you in advance and will be disclosed to you separately to the insurance premium. If we have charged you a fee, this information will have been provided to you already alongside details of the premium.</w:t>
      </w:r>
    </w:p>
    <w:p w14:paraId="4AFF9260" w14:textId="77777777" w:rsidR="00853AA8" w:rsidRPr="000F517C" w:rsidRDefault="00853AA8" w:rsidP="00853AA8">
      <w:pPr>
        <w:pStyle w:val="Bodytextnumberbullitlist2"/>
        <w:numPr>
          <w:ilvl w:val="0"/>
          <w:numId w:val="3"/>
        </w:numPr>
        <w:rPr>
          <w:rFonts w:ascii="Tahoma" w:hAnsi="Tahoma"/>
          <w:sz w:val="24"/>
        </w:rPr>
      </w:pPr>
      <w:r w:rsidRPr="000F517C">
        <w:rPr>
          <w:rFonts w:ascii="Tahoma" w:hAnsi="Tahoma"/>
          <w:sz w:val="24"/>
        </w:rPr>
        <w:t>We can earn by receiving a commission payment from the insurance company with which the insurance is placed. This amount will usually be calculated as a percentage of the insurance premium and the percentage will have been contractually agreed with the insurance company. We earn different percentages for different classes of business and from different insurance companies.</w:t>
      </w:r>
    </w:p>
    <w:p w14:paraId="499F4BA9" w14:textId="77777777" w:rsidR="00853AA8" w:rsidRPr="000F517C" w:rsidRDefault="00853AA8" w:rsidP="00853AA8">
      <w:pPr>
        <w:pStyle w:val="BodyText"/>
        <w:rPr>
          <w:rFonts w:ascii="Tahoma" w:hAnsi="Tahoma" w:cs="Tahoma"/>
          <w:sz w:val="24"/>
          <w:szCs w:val="24"/>
        </w:rPr>
      </w:pPr>
      <w:r w:rsidRPr="000F517C">
        <w:rPr>
          <w:rFonts w:ascii="Tahoma" w:hAnsi="Tahoma" w:cs="Tahoma"/>
          <w:sz w:val="24"/>
          <w:szCs w:val="24"/>
        </w:rPr>
        <w:t>The table below sets out details of the commission and any other income we might earn in respect of handling your insurance.</w:t>
      </w:r>
    </w:p>
    <w:tbl>
      <w:tblPr>
        <w:tblW w:w="0" w:type="auto"/>
        <w:tblInd w:w="108" w:type="dxa"/>
        <w:tblLook w:val="04A0" w:firstRow="1" w:lastRow="0" w:firstColumn="1" w:lastColumn="0" w:noHBand="0" w:noVBand="1"/>
      </w:tblPr>
      <w:tblGrid>
        <w:gridCol w:w="7422"/>
        <w:gridCol w:w="1486"/>
      </w:tblGrid>
      <w:tr w:rsidR="00853AA8" w:rsidRPr="000F517C" w14:paraId="6C0A42A1" w14:textId="77777777" w:rsidTr="00476105">
        <w:tc>
          <w:tcPr>
            <w:tcW w:w="7797" w:type="dxa"/>
            <w:tcBorders>
              <w:top w:val="single" w:sz="4" w:space="0" w:color="auto"/>
              <w:left w:val="single" w:sz="4" w:space="0" w:color="auto"/>
              <w:bottom w:val="single" w:sz="4" w:space="0" w:color="auto"/>
              <w:right w:val="single" w:sz="4" w:space="0" w:color="auto"/>
            </w:tcBorders>
          </w:tcPr>
          <w:p w14:paraId="7F26639D" w14:textId="77777777" w:rsidR="00853AA8" w:rsidRPr="000F517C" w:rsidRDefault="00853AA8" w:rsidP="00476105">
            <w:pPr>
              <w:pStyle w:val="Inductiontableheaders"/>
              <w:rPr>
                <w:rFonts w:ascii="Tahoma" w:hAnsi="Tahoma" w:cs="Tahoma"/>
                <w:sz w:val="24"/>
              </w:rPr>
            </w:pPr>
            <w:r w:rsidRPr="000F517C">
              <w:rPr>
                <w:rFonts w:ascii="Tahoma" w:hAnsi="Tahoma" w:cs="Tahoma"/>
                <w:sz w:val="24"/>
              </w:rPr>
              <w:t>Direct earnings</w:t>
            </w:r>
          </w:p>
        </w:tc>
        <w:tc>
          <w:tcPr>
            <w:tcW w:w="1559" w:type="dxa"/>
            <w:tcBorders>
              <w:top w:val="single" w:sz="4" w:space="0" w:color="auto"/>
              <w:left w:val="single" w:sz="4" w:space="0" w:color="auto"/>
              <w:bottom w:val="single" w:sz="4" w:space="0" w:color="auto"/>
              <w:right w:val="single" w:sz="4" w:space="0" w:color="auto"/>
            </w:tcBorders>
            <w:hideMark/>
          </w:tcPr>
          <w:p w14:paraId="7EC87A56" w14:textId="77777777" w:rsidR="00853AA8" w:rsidRPr="000F517C" w:rsidRDefault="00853AA8" w:rsidP="00476105">
            <w:pPr>
              <w:pStyle w:val="Inductiontableheaders"/>
              <w:rPr>
                <w:rFonts w:ascii="Tahoma" w:hAnsi="Tahoma" w:cs="Tahoma"/>
                <w:sz w:val="24"/>
              </w:rPr>
            </w:pPr>
            <w:r w:rsidRPr="000F517C">
              <w:rPr>
                <w:rFonts w:ascii="Tahoma" w:hAnsi="Tahoma" w:cs="Tahoma"/>
                <w:sz w:val="24"/>
              </w:rPr>
              <w:t>£</w:t>
            </w:r>
          </w:p>
        </w:tc>
      </w:tr>
      <w:tr w:rsidR="00853AA8" w:rsidRPr="000F517C" w14:paraId="03D7C447" w14:textId="77777777" w:rsidTr="00476105">
        <w:tc>
          <w:tcPr>
            <w:tcW w:w="7797" w:type="dxa"/>
            <w:tcBorders>
              <w:top w:val="single" w:sz="4" w:space="0" w:color="auto"/>
              <w:left w:val="single" w:sz="4" w:space="0" w:color="auto"/>
              <w:bottom w:val="single" w:sz="4" w:space="0" w:color="auto"/>
              <w:right w:val="single" w:sz="4" w:space="0" w:color="auto"/>
            </w:tcBorders>
            <w:hideMark/>
          </w:tcPr>
          <w:p w14:paraId="60AB1166" w14:textId="5A4D0F87" w:rsidR="00853AA8" w:rsidRPr="000F517C" w:rsidRDefault="00853AA8" w:rsidP="00476105">
            <w:pPr>
              <w:pStyle w:val="InductionTableTextbody"/>
              <w:rPr>
                <w:rFonts w:ascii="Tahoma" w:hAnsi="Tahoma" w:cs="Tahoma"/>
                <w:b/>
                <w:bCs/>
                <w:sz w:val="24"/>
              </w:rPr>
            </w:pPr>
            <w:r w:rsidRPr="000F517C">
              <w:rPr>
                <w:rFonts w:ascii="Tahoma" w:hAnsi="Tahoma" w:cs="Tahoma"/>
                <w:b/>
                <w:bCs/>
                <w:sz w:val="24"/>
              </w:rPr>
              <w:t xml:space="preserve">Commission </w:t>
            </w:r>
            <w:r w:rsidRPr="000F517C">
              <w:rPr>
                <w:rFonts w:ascii="Tahoma" w:hAnsi="Tahoma" w:cs="Tahoma"/>
                <w:sz w:val="24"/>
              </w:rPr>
              <w:t>– we earn the following:</w:t>
            </w:r>
          </w:p>
        </w:tc>
        <w:tc>
          <w:tcPr>
            <w:tcW w:w="1559" w:type="dxa"/>
            <w:tcBorders>
              <w:top w:val="single" w:sz="4" w:space="0" w:color="auto"/>
              <w:left w:val="single" w:sz="4" w:space="0" w:color="auto"/>
              <w:bottom w:val="single" w:sz="4" w:space="0" w:color="auto"/>
              <w:right w:val="single" w:sz="4" w:space="0" w:color="auto"/>
            </w:tcBorders>
          </w:tcPr>
          <w:p w14:paraId="1DC75A16" w14:textId="77777777" w:rsidR="00853AA8" w:rsidRPr="000F517C" w:rsidRDefault="00853AA8" w:rsidP="00476105">
            <w:pPr>
              <w:pStyle w:val="InductionTableTextbody"/>
              <w:rPr>
                <w:rFonts w:ascii="Tahoma" w:hAnsi="Tahoma" w:cs="Tahoma"/>
                <w:b/>
                <w:bCs/>
                <w:sz w:val="24"/>
              </w:rPr>
            </w:pPr>
          </w:p>
        </w:tc>
      </w:tr>
      <w:tr w:rsidR="00853AA8" w:rsidRPr="000F517C" w14:paraId="0DC415D7" w14:textId="77777777" w:rsidTr="00476105">
        <w:tc>
          <w:tcPr>
            <w:tcW w:w="7797" w:type="dxa"/>
            <w:tcBorders>
              <w:top w:val="single" w:sz="4" w:space="0" w:color="auto"/>
              <w:left w:val="single" w:sz="4" w:space="0" w:color="auto"/>
              <w:bottom w:val="single" w:sz="4" w:space="0" w:color="auto"/>
              <w:right w:val="single" w:sz="4" w:space="0" w:color="auto"/>
            </w:tcBorders>
            <w:hideMark/>
          </w:tcPr>
          <w:p w14:paraId="079199CF" w14:textId="5A364CD9" w:rsidR="00853AA8" w:rsidRPr="000F517C" w:rsidRDefault="00853AA8" w:rsidP="00476105">
            <w:pPr>
              <w:pStyle w:val="InductionTableTextbody"/>
              <w:rPr>
                <w:rFonts w:ascii="Tahoma" w:hAnsi="Tahoma" w:cs="Tahoma"/>
                <w:b/>
                <w:bCs/>
                <w:sz w:val="24"/>
              </w:rPr>
            </w:pPr>
            <w:r w:rsidRPr="000F517C">
              <w:rPr>
                <w:rFonts w:ascii="Tahoma" w:hAnsi="Tahoma" w:cs="Tahoma"/>
                <w:b/>
                <w:bCs/>
                <w:sz w:val="24"/>
              </w:rPr>
              <w:t xml:space="preserve">Premium finance </w:t>
            </w:r>
            <w:r w:rsidRPr="000F517C">
              <w:rPr>
                <w:rFonts w:ascii="Tahoma" w:hAnsi="Tahoma" w:cs="Tahoma"/>
                <w:sz w:val="24"/>
              </w:rPr>
              <w:t>– for arranging the funding of your insurance premium, we will earn:</w:t>
            </w:r>
          </w:p>
        </w:tc>
        <w:tc>
          <w:tcPr>
            <w:tcW w:w="1559" w:type="dxa"/>
            <w:tcBorders>
              <w:top w:val="single" w:sz="4" w:space="0" w:color="auto"/>
              <w:left w:val="single" w:sz="4" w:space="0" w:color="auto"/>
              <w:bottom w:val="single" w:sz="4" w:space="0" w:color="auto"/>
              <w:right w:val="single" w:sz="4" w:space="0" w:color="auto"/>
            </w:tcBorders>
          </w:tcPr>
          <w:p w14:paraId="77C64EA5" w14:textId="77777777" w:rsidR="00853AA8" w:rsidRPr="000F517C" w:rsidRDefault="00853AA8" w:rsidP="00476105">
            <w:pPr>
              <w:pStyle w:val="InductionTableTextbody"/>
              <w:rPr>
                <w:rFonts w:ascii="Tahoma" w:hAnsi="Tahoma" w:cs="Tahoma"/>
                <w:b/>
                <w:bCs/>
                <w:sz w:val="24"/>
              </w:rPr>
            </w:pPr>
          </w:p>
        </w:tc>
      </w:tr>
      <w:tr w:rsidR="00853AA8" w:rsidRPr="000F517C" w14:paraId="3B0BADA0" w14:textId="77777777" w:rsidTr="00476105">
        <w:tc>
          <w:tcPr>
            <w:tcW w:w="7797" w:type="dxa"/>
            <w:tcBorders>
              <w:top w:val="single" w:sz="4" w:space="0" w:color="auto"/>
              <w:left w:val="single" w:sz="4" w:space="0" w:color="auto"/>
              <w:bottom w:val="single" w:sz="4" w:space="0" w:color="auto"/>
              <w:right w:val="single" w:sz="4" w:space="0" w:color="auto"/>
            </w:tcBorders>
          </w:tcPr>
          <w:p w14:paraId="3686A35C" w14:textId="77777777" w:rsidR="00853AA8" w:rsidRPr="000F517C" w:rsidRDefault="00853AA8" w:rsidP="00476105">
            <w:pPr>
              <w:pStyle w:val="InductionTableTextbody"/>
              <w:rPr>
                <w:rFonts w:ascii="Tahoma" w:hAnsi="Tahoma" w:cs="Tahoma"/>
                <w:b/>
                <w:bCs/>
                <w:sz w:val="24"/>
              </w:rPr>
            </w:pPr>
          </w:p>
        </w:tc>
        <w:tc>
          <w:tcPr>
            <w:tcW w:w="1559" w:type="dxa"/>
            <w:tcBorders>
              <w:top w:val="single" w:sz="4" w:space="0" w:color="auto"/>
              <w:left w:val="single" w:sz="4" w:space="0" w:color="auto"/>
              <w:bottom w:val="single" w:sz="4" w:space="0" w:color="auto"/>
              <w:right w:val="single" w:sz="4" w:space="0" w:color="auto"/>
            </w:tcBorders>
          </w:tcPr>
          <w:p w14:paraId="6635DA7C" w14:textId="77777777" w:rsidR="00853AA8" w:rsidRPr="000F517C" w:rsidRDefault="00853AA8" w:rsidP="00476105">
            <w:pPr>
              <w:pStyle w:val="InductionTableTextbody"/>
              <w:rPr>
                <w:rFonts w:ascii="Tahoma" w:hAnsi="Tahoma" w:cs="Tahoma"/>
                <w:b/>
                <w:bCs/>
                <w:sz w:val="24"/>
              </w:rPr>
            </w:pPr>
          </w:p>
        </w:tc>
      </w:tr>
      <w:tr w:rsidR="00853AA8" w:rsidRPr="000F517C" w14:paraId="02DEFA82" w14:textId="77777777" w:rsidTr="00476105">
        <w:tc>
          <w:tcPr>
            <w:tcW w:w="7797" w:type="dxa"/>
            <w:tcBorders>
              <w:top w:val="single" w:sz="4" w:space="0" w:color="auto"/>
              <w:left w:val="single" w:sz="4" w:space="0" w:color="auto"/>
              <w:bottom w:val="single" w:sz="4" w:space="0" w:color="auto"/>
              <w:right w:val="single" w:sz="4" w:space="0" w:color="auto"/>
            </w:tcBorders>
            <w:hideMark/>
          </w:tcPr>
          <w:p w14:paraId="4A10A027" w14:textId="77777777" w:rsidR="00853AA8" w:rsidRPr="000F517C" w:rsidRDefault="00853AA8" w:rsidP="00476105">
            <w:pPr>
              <w:pStyle w:val="Inductiontableheaders"/>
              <w:rPr>
                <w:rFonts w:ascii="Tahoma" w:hAnsi="Tahoma" w:cs="Tahoma"/>
                <w:sz w:val="24"/>
              </w:rPr>
            </w:pPr>
            <w:r w:rsidRPr="000F517C">
              <w:rPr>
                <w:rFonts w:ascii="Tahoma" w:hAnsi="Tahoma" w:cs="Tahoma"/>
                <w:sz w:val="24"/>
              </w:rPr>
              <w:t>Possible additional earnings</w:t>
            </w:r>
          </w:p>
        </w:tc>
        <w:tc>
          <w:tcPr>
            <w:tcW w:w="1559" w:type="dxa"/>
            <w:tcBorders>
              <w:top w:val="single" w:sz="4" w:space="0" w:color="auto"/>
              <w:left w:val="single" w:sz="4" w:space="0" w:color="auto"/>
              <w:bottom w:val="single" w:sz="4" w:space="0" w:color="auto"/>
              <w:right w:val="single" w:sz="4" w:space="0" w:color="auto"/>
            </w:tcBorders>
          </w:tcPr>
          <w:p w14:paraId="7ADCC784" w14:textId="77777777" w:rsidR="00853AA8" w:rsidRPr="000F517C" w:rsidRDefault="00853AA8" w:rsidP="00476105">
            <w:pPr>
              <w:pStyle w:val="Inductiontableheaders"/>
              <w:rPr>
                <w:rFonts w:ascii="Tahoma" w:hAnsi="Tahoma" w:cs="Tahoma"/>
                <w:sz w:val="24"/>
              </w:rPr>
            </w:pPr>
          </w:p>
        </w:tc>
      </w:tr>
      <w:tr w:rsidR="00853AA8" w:rsidRPr="000F517C" w14:paraId="777E5AA7" w14:textId="77777777" w:rsidTr="00476105">
        <w:tc>
          <w:tcPr>
            <w:tcW w:w="7797" w:type="dxa"/>
            <w:tcBorders>
              <w:top w:val="single" w:sz="4" w:space="0" w:color="auto"/>
              <w:left w:val="single" w:sz="4" w:space="0" w:color="auto"/>
              <w:bottom w:val="single" w:sz="4" w:space="0" w:color="auto"/>
              <w:right w:val="single" w:sz="4" w:space="0" w:color="auto"/>
            </w:tcBorders>
          </w:tcPr>
          <w:p w14:paraId="3F3D01E7" w14:textId="1D0D109E" w:rsidR="00853AA8" w:rsidRPr="000F517C" w:rsidRDefault="00853AA8" w:rsidP="00476105">
            <w:pPr>
              <w:pStyle w:val="InductionTableTextbody"/>
              <w:rPr>
                <w:rFonts w:ascii="Tahoma" w:hAnsi="Tahoma" w:cs="Tahoma"/>
                <w:sz w:val="24"/>
              </w:rPr>
            </w:pPr>
            <w:r w:rsidRPr="000F517C">
              <w:rPr>
                <w:rFonts w:ascii="Tahoma" w:hAnsi="Tahoma" w:cs="Tahoma"/>
                <w:b/>
                <w:bCs/>
                <w:sz w:val="24"/>
              </w:rPr>
              <w:t xml:space="preserve">Profit share agreement </w:t>
            </w:r>
            <w:r w:rsidRPr="000F517C">
              <w:rPr>
                <w:rFonts w:ascii="Tahoma" w:hAnsi="Tahoma" w:cs="Tahoma"/>
                <w:sz w:val="24"/>
              </w:rPr>
              <w:t xml:space="preserve">- we have an agreement with [insurer name] that if our account with them meets certain pre-agreed volume and profit targets during this year, we will receive an additional payment from them. The value of the arrangement to us </w:t>
            </w:r>
            <w:proofErr w:type="gramStart"/>
            <w:r w:rsidRPr="000F517C">
              <w:rPr>
                <w:rFonts w:ascii="Tahoma" w:hAnsi="Tahoma" w:cs="Tahoma"/>
                <w:sz w:val="24"/>
              </w:rPr>
              <w:t>cannot be accurately be</w:t>
            </w:r>
            <w:proofErr w:type="gramEnd"/>
            <w:r w:rsidRPr="000F517C">
              <w:rPr>
                <w:rFonts w:ascii="Tahoma" w:hAnsi="Tahoma" w:cs="Tahoma"/>
                <w:sz w:val="24"/>
              </w:rPr>
              <w:t xml:space="preserve"> calculated today. However, should our account achieve the income and profit targets set by the insurer, the maximum extra commission we could earn is x%. This could mean us earning up to a maximum extra commission in respect of your policy of £x. </w:t>
            </w:r>
          </w:p>
          <w:p w14:paraId="227EC8FF" w14:textId="77777777" w:rsidR="00853AA8" w:rsidRPr="000F517C" w:rsidRDefault="00853AA8" w:rsidP="00476105">
            <w:pPr>
              <w:pStyle w:val="InductionTableTextbody"/>
              <w:rPr>
                <w:rFonts w:ascii="Tahoma" w:hAnsi="Tahoma" w:cs="Tahoma"/>
                <w:b/>
                <w:bCs/>
                <w:sz w:val="24"/>
              </w:rPr>
            </w:pPr>
            <w:r w:rsidRPr="000F517C">
              <w:rPr>
                <w:rFonts w:ascii="Tahoma" w:hAnsi="Tahoma" w:cs="Tahoma"/>
                <w:b/>
                <w:bCs/>
                <w:sz w:val="24"/>
              </w:rPr>
              <w:t>If you would like further details on the precise method of calculation of this agreement, please contact [insert name].</w:t>
            </w:r>
          </w:p>
        </w:tc>
        <w:tc>
          <w:tcPr>
            <w:tcW w:w="1559" w:type="dxa"/>
            <w:tcBorders>
              <w:top w:val="single" w:sz="4" w:space="0" w:color="auto"/>
              <w:left w:val="single" w:sz="4" w:space="0" w:color="auto"/>
              <w:bottom w:val="single" w:sz="4" w:space="0" w:color="auto"/>
              <w:right w:val="single" w:sz="4" w:space="0" w:color="auto"/>
            </w:tcBorders>
          </w:tcPr>
          <w:p w14:paraId="74F1B374" w14:textId="77777777" w:rsidR="00853AA8" w:rsidRPr="000F517C" w:rsidRDefault="00853AA8" w:rsidP="00476105">
            <w:pPr>
              <w:pStyle w:val="InductionTableTextbody"/>
              <w:rPr>
                <w:rFonts w:ascii="Tahoma" w:hAnsi="Tahoma" w:cs="Tahoma"/>
                <w:b/>
                <w:bCs/>
                <w:sz w:val="24"/>
              </w:rPr>
            </w:pPr>
          </w:p>
        </w:tc>
      </w:tr>
      <w:tr w:rsidR="00853AA8" w:rsidRPr="000F517C" w14:paraId="00588D51" w14:textId="77777777" w:rsidTr="00476105">
        <w:tc>
          <w:tcPr>
            <w:tcW w:w="7797" w:type="dxa"/>
            <w:tcBorders>
              <w:top w:val="single" w:sz="4" w:space="0" w:color="auto"/>
              <w:left w:val="single" w:sz="4" w:space="0" w:color="auto"/>
              <w:bottom w:val="single" w:sz="4" w:space="0" w:color="auto"/>
              <w:right w:val="single" w:sz="4" w:space="0" w:color="auto"/>
            </w:tcBorders>
          </w:tcPr>
          <w:p w14:paraId="4568C010" w14:textId="73C9A896" w:rsidR="00853AA8" w:rsidRPr="000F517C" w:rsidRDefault="00853AA8" w:rsidP="00476105">
            <w:pPr>
              <w:pStyle w:val="InductionTableTextbody"/>
              <w:rPr>
                <w:rFonts w:ascii="Tahoma" w:hAnsi="Tahoma" w:cs="Tahoma"/>
                <w:sz w:val="24"/>
              </w:rPr>
            </w:pPr>
            <w:r w:rsidRPr="000F517C">
              <w:rPr>
                <w:rFonts w:ascii="Tahoma" w:hAnsi="Tahoma" w:cs="Tahoma"/>
                <w:b/>
                <w:bCs/>
                <w:sz w:val="24"/>
              </w:rPr>
              <w:t xml:space="preserve">Volume commission </w:t>
            </w:r>
            <w:r w:rsidR="005723DB" w:rsidRPr="000F517C">
              <w:rPr>
                <w:rFonts w:ascii="Tahoma" w:hAnsi="Tahoma" w:cs="Tahoma"/>
                <w:b/>
                <w:bCs/>
                <w:sz w:val="24"/>
              </w:rPr>
              <w:t>override</w:t>
            </w:r>
            <w:r w:rsidRPr="000F517C">
              <w:rPr>
                <w:rFonts w:ascii="Tahoma" w:hAnsi="Tahoma" w:cs="Tahoma"/>
                <w:b/>
                <w:bCs/>
                <w:sz w:val="24"/>
              </w:rPr>
              <w:t xml:space="preserve"> </w:t>
            </w:r>
            <w:r w:rsidRPr="000F517C">
              <w:rPr>
                <w:rFonts w:ascii="Tahoma" w:hAnsi="Tahoma" w:cs="Tahoma"/>
                <w:sz w:val="24"/>
              </w:rPr>
              <w:t>- we have an agreement with [insurer name] that if our account with them meets certain pre-</w:t>
            </w:r>
            <w:r w:rsidRPr="000F517C">
              <w:rPr>
                <w:rFonts w:ascii="Tahoma" w:hAnsi="Tahoma" w:cs="Tahoma"/>
                <w:sz w:val="24"/>
              </w:rPr>
              <w:lastRenderedPageBreak/>
              <w:t>agreed volume targets during this year, we will receive an additional payment from them. The value of the arrangement to us cannot be accurately calculated today. However, should our account achieve the income targets set by the insurer, the maximum extra commission we could earn is x%. This could mean us earning up to a maximum extra commission in respect of your policy of £x.</w:t>
            </w:r>
          </w:p>
          <w:p w14:paraId="5E9D0857" w14:textId="77777777" w:rsidR="00853AA8" w:rsidRPr="000F517C" w:rsidRDefault="00853AA8" w:rsidP="00476105">
            <w:pPr>
              <w:pStyle w:val="InductionTableTextbody"/>
              <w:rPr>
                <w:rFonts w:ascii="Tahoma" w:hAnsi="Tahoma" w:cs="Tahoma"/>
                <w:b/>
                <w:bCs/>
                <w:sz w:val="24"/>
              </w:rPr>
            </w:pPr>
            <w:r w:rsidRPr="000F517C">
              <w:rPr>
                <w:rFonts w:ascii="Tahoma" w:hAnsi="Tahoma" w:cs="Tahoma"/>
                <w:b/>
                <w:bCs/>
                <w:sz w:val="24"/>
              </w:rPr>
              <w:t>If you would like further details on the precise method of calculation of this agreement, please contact [insert name].</w:t>
            </w:r>
          </w:p>
        </w:tc>
        <w:tc>
          <w:tcPr>
            <w:tcW w:w="1559" w:type="dxa"/>
            <w:tcBorders>
              <w:top w:val="single" w:sz="4" w:space="0" w:color="auto"/>
              <w:left w:val="single" w:sz="4" w:space="0" w:color="auto"/>
              <w:bottom w:val="single" w:sz="4" w:space="0" w:color="auto"/>
              <w:right w:val="single" w:sz="4" w:space="0" w:color="auto"/>
            </w:tcBorders>
          </w:tcPr>
          <w:p w14:paraId="4955EC56" w14:textId="77777777" w:rsidR="00853AA8" w:rsidRPr="000F517C" w:rsidRDefault="00853AA8" w:rsidP="00476105">
            <w:pPr>
              <w:pStyle w:val="InductionTableTextbody"/>
              <w:rPr>
                <w:rFonts w:ascii="Tahoma" w:hAnsi="Tahoma" w:cs="Tahoma"/>
                <w:b/>
                <w:bCs/>
                <w:sz w:val="24"/>
              </w:rPr>
            </w:pPr>
          </w:p>
        </w:tc>
      </w:tr>
    </w:tbl>
    <w:p w14:paraId="60320962" w14:textId="77777777" w:rsidR="00853AA8" w:rsidRPr="000F517C" w:rsidRDefault="00853AA8" w:rsidP="00853AA8">
      <w:pPr>
        <w:rPr>
          <w:rFonts w:ascii="Tahoma" w:hAnsi="Tahoma" w:cs="Tahoma"/>
          <w:sz w:val="24"/>
        </w:rPr>
      </w:pPr>
    </w:p>
    <w:p w14:paraId="224D2C59" w14:textId="77777777" w:rsidR="00EB51B6" w:rsidRPr="000F517C" w:rsidRDefault="00EB51B6">
      <w:pPr>
        <w:rPr>
          <w:rFonts w:ascii="Tahoma" w:hAnsi="Tahoma" w:cs="Tahoma"/>
          <w:sz w:val="24"/>
        </w:rPr>
      </w:pPr>
    </w:p>
    <w:sectPr w:rsidR="00EB51B6" w:rsidRPr="000F5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07C"/>
    <w:multiLevelType w:val="hybridMultilevel"/>
    <w:tmpl w:val="62E69BD4"/>
    <w:lvl w:ilvl="0" w:tplc="8C089BCE">
      <w:start w:val="1"/>
      <w:numFmt w:val="decimal"/>
      <w:pStyle w:val="Bodytextnumberbullitlist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587198"/>
    <w:multiLevelType w:val="hybridMultilevel"/>
    <w:tmpl w:val="387C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D5AE2"/>
    <w:multiLevelType w:val="hybridMultilevel"/>
    <w:tmpl w:val="D8A48E1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3F561874"/>
    <w:multiLevelType w:val="hybridMultilevel"/>
    <w:tmpl w:val="EA0ED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A32E8"/>
    <w:multiLevelType w:val="hybridMultilevel"/>
    <w:tmpl w:val="7BBC8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E394D"/>
    <w:multiLevelType w:val="hybridMultilevel"/>
    <w:tmpl w:val="94BEDC82"/>
    <w:lvl w:ilvl="0" w:tplc="A2CA9B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02244"/>
    <w:multiLevelType w:val="hybridMultilevel"/>
    <w:tmpl w:val="B6267470"/>
    <w:lvl w:ilvl="0" w:tplc="89F643F6">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7124171">
    <w:abstractNumId w:val="6"/>
  </w:num>
  <w:num w:numId="2" w16cid:durableId="640768548">
    <w:abstractNumId w:val="0"/>
  </w:num>
  <w:num w:numId="3" w16cid:durableId="685985806">
    <w:abstractNumId w:val="0"/>
    <w:lvlOverride w:ilvl="0">
      <w:startOverride w:val="1"/>
    </w:lvlOverride>
  </w:num>
  <w:num w:numId="4" w16cid:durableId="2064794634">
    <w:abstractNumId w:val="3"/>
  </w:num>
  <w:num w:numId="5" w16cid:durableId="1909030197">
    <w:abstractNumId w:val="2"/>
  </w:num>
  <w:num w:numId="6" w16cid:durableId="1020737199">
    <w:abstractNumId w:val="1"/>
  </w:num>
  <w:num w:numId="7" w16cid:durableId="625045205">
    <w:abstractNumId w:val="5"/>
  </w:num>
  <w:num w:numId="8" w16cid:durableId="645941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A8"/>
    <w:rsid w:val="0009074D"/>
    <w:rsid w:val="000F517C"/>
    <w:rsid w:val="00157958"/>
    <w:rsid w:val="00233EF5"/>
    <w:rsid w:val="00264913"/>
    <w:rsid w:val="003B4980"/>
    <w:rsid w:val="003E4A1D"/>
    <w:rsid w:val="003F0E50"/>
    <w:rsid w:val="005723DB"/>
    <w:rsid w:val="00587EDA"/>
    <w:rsid w:val="006730F4"/>
    <w:rsid w:val="00761FE6"/>
    <w:rsid w:val="00853AA8"/>
    <w:rsid w:val="00904790"/>
    <w:rsid w:val="0099644B"/>
    <w:rsid w:val="009F0C33"/>
    <w:rsid w:val="00B03DB5"/>
    <w:rsid w:val="00B4210B"/>
    <w:rsid w:val="00B42D42"/>
    <w:rsid w:val="00CA329E"/>
    <w:rsid w:val="00D370CD"/>
    <w:rsid w:val="00D53DB6"/>
    <w:rsid w:val="00E3360A"/>
    <w:rsid w:val="00E82BB2"/>
    <w:rsid w:val="00EB51B6"/>
    <w:rsid w:val="00F227BF"/>
    <w:rsid w:val="00F3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F18F"/>
  <w15:chartTrackingRefBased/>
  <w15:docId w15:val="{BEA647BB-1531-41E9-8F48-434C3B3F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A8"/>
    <w:pPr>
      <w:spacing w:after="0" w:line="240" w:lineRule="auto"/>
    </w:pPr>
    <w:rPr>
      <w:rFonts w:ascii="Arial" w:eastAsia="Times New Roman" w:hAnsi="Arial" w:cs="Times New Roman"/>
      <w:sz w:val="20"/>
      <w:szCs w:val="24"/>
      <w:lang w:val="en-US"/>
    </w:rPr>
  </w:style>
  <w:style w:type="paragraph" w:styleId="Heading3">
    <w:name w:val="heading 3"/>
    <w:basedOn w:val="Normal"/>
    <w:next w:val="Normal"/>
    <w:link w:val="Heading3Char"/>
    <w:autoRedefine/>
    <w:uiPriority w:val="9"/>
    <w:unhideWhenUsed/>
    <w:qFormat/>
    <w:rsid w:val="000F517C"/>
    <w:pPr>
      <w:keepNext/>
      <w:keepLines/>
      <w:shd w:val="clear" w:color="auto" w:fill="92D050"/>
      <w:spacing w:before="240" w:after="120"/>
      <w:jc w:val="center"/>
      <w:outlineLvl w:val="2"/>
    </w:pPr>
    <w:rPr>
      <w:rFonts w:eastAsiaTheme="majorEastAsia" w:cstheme="majorBidi"/>
      <w:bCs/>
      <w:smallCap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517C"/>
    <w:rPr>
      <w:rFonts w:ascii="Arial" w:eastAsiaTheme="majorEastAsia" w:hAnsi="Arial" w:cstheme="majorBidi"/>
      <w:bCs/>
      <w:smallCaps/>
      <w:sz w:val="20"/>
      <w:szCs w:val="24"/>
      <w:u w:val="single"/>
      <w:shd w:val="clear" w:color="auto" w:fill="92D050"/>
    </w:rPr>
  </w:style>
  <w:style w:type="paragraph" w:styleId="ListParagraph">
    <w:name w:val="List Paragraph"/>
    <w:basedOn w:val="Normal"/>
    <w:uiPriority w:val="34"/>
    <w:qFormat/>
    <w:rsid w:val="00853AA8"/>
    <w:pPr>
      <w:ind w:left="720"/>
      <w:contextualSpacing/>
    </w:pPr>
  </w:style>
  <w:style w:type="paragraph" w:styleId="BodyText">
    <w:name w:val="Body Text"/>
    <w:basedOn w:val="Normal"/>
    <w:link w:val="BodyTextChar"/>
    <w:uiPriority w:val="99"/>
    <w:unhideWhenUsed/>
    <w:rsid w:val="00853AA8"/>
    <w:pPr>
      <w:spacing w:after="180" w:line="240" w:lineRule="atLeast"/>
    </w:pPr>
    <w:rPr>
      <w:szCs w:val="20"/>
      <w:lang w:val="en-GB"/>
    </w:rPr>
  </w:style>
  <w:style w:type="character" w:customStyle="1" w:styleId="BodyTextChar">
    <w:name w:val="Body Text Char"/>
    <w:basedOn w:val="DefaultParagraphFont"/>
    <w:link w:val="BodyText"/>
    <w:uiPriority w:val="99"/>
    <w:rsid w:val="00853AA8"/>
    <w:rPr>
      <w:rFonts w:ascii="Arial" w:eastAsia="Times New Roman" w:hAnsi="Arial" w:cs="Times New Roman"/>
      <w:sz w:val="20"/>
      <w:szCs w:val="20"/>
    </w:rPr>
  </w:style>
  <w:style w:type="paragraph" w:customStyle="1" w:styleId="Bodytextnormalbullet">
    <w:name w:val="Body text normal bullet"/>
    <w:uiPriority w:val="99"/>
    <w:qFormat/>
    <w:rsid w:val="00853AA8"/>
    <w:pPr>
      <w:numPr>
        <w:numId w:val="1"/>
      </w:numPr>
      <w:spacing w:after="120" w:line="240" w:lineRule="auto"/>
      <w:ind w:left="714" w:hanging="357"/>
    </w:pPr>
    <w:rPr>
      <w:rFonts w:ascii="Arial" w:eastAsia="Calibri" w:hAnsi="Arial" w:cs="Times New Roman"/>
      <w:sz w:val="20"/>
    </w:rPr>
  </w:style>
  <w:style w:type="paragraph" w:customStyle="1" w:styleId="Bodytextnumberbullitlist2">
    <w:name w:val="Body text number bullit list 2"/>
    <w:qFormat/>
    <w:rsid w:val="00853AA8"/>
    <w:pPr>
      <w:numPr>
        <w:numId w:val="2"/>
      </w:numPr>
      <w:spacing w:after="200" w:line="276" w:lineRule="auto"/>
      <w:ind w:left="851" w:hanging="425"/>
    </w:pPr>
    <w:rPr>
      <w:rFonts w:ascii="Arial" w:eastAsia="Times New Roman" w:hAnsi="Arial" w:cs="Tahoma"/>
      <w:sz w:val="20"/>
      <w:szCs w:val="24"/>
      <w:lang w:val="en-US"/>
    </w:rPr>
  </w:style>
  <w:style w:type="paragraph" w:customStyle="1" w:styleId="InductionTableTextbody">
    <w:name w:val="Induction Table Text body"/>
    <w:qFormat/>
    <w:rsid w:val="00853AA8"/>
    <w:pPr>
      <w:spacing w:before="120" w:after="120" w:line="240" w:lineRule="auto"/>
    </w:pPr>
    <w:rPr>
      <w:rFonts w:ascii="Arial" w:eastAsia="Times New Roman" w:hAnsi="Arial" w:cs="Arial"/>
      <w:sz w:val="18"/>
      <w:szCs w:val="24"/>
      <w:lang w:val="en-US"/>
    </w:rPr>
  </w:style>
  <w:style w:type="paragraph" w:customStyle="1" w:styleId="Inductiontableheaders">
    <w:name w:val="Induction table headers"/>
    <w:basedOn w:val="Normal"/>
    <w:qFormat/>
    <w:rsid w:val="00853AA8"/>
    <w:pPr>
      <w:spacing w:before="120" w:after="120"/>
    </w:pPr>
    <w:rPr>
      <w:rFonts w:cs="Arial"/>
      <w:b/>
      <w:bCs/>
      <w:sz w:val="18"/>
    </w:rPr>
  </w:style>
  <w:style w:type="table" w:styleId="TableGrid">
    <w:name w:val="Table Grid"/>
    <w:basedOn w:val="TableNormal"/>
    <w:uiPriority w:val="39"/>
    <w:rsid w:val="0085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2BB2"/>
    <w:pPr>
      <w:spacing w:after="0" w:line="240" w:lineRule="auto"/>
    </w:pPr>
    <w:rPr>
      <w:rFonts w:ascii="Arial" w:eastAsia="Times New Roman" w:hAnsi="Arial" w:cs="Times New Roman"/>
      <w:sz w:val="20"/>
      <w:szCs w:val="24"/>
      <w:lang w:val="en-US"/>
    </w:rPr>
  </w:style>
  <w:style w:type="character" w:styleId="CommentReference">
    <w:name w:val="annotation reference"/>
    <w:basedOn w:val="DefaultParagraphFont"/>
    <w:uiPriority w:val="99"/>
    <w:semiHidden/>
    <w:unhideWhenUsed/>
    <w:rsid w:val="00E82BB2"/>
    <w:rPr>
      <w:sz w:val="16"/>
      <w:szCs w:val="16"/>
    </w:rPr>
  </w:style>
  <w:style w:type="paragraph" w:styleId="CommentText">
    <w:name w:val="annotation text"/>
    <w:basedOn w:val="Normal"/>
    <w:link w:val="CommentTextChar"/>
    <w:uiPriority w:val="99"/>
    <w:unhideWhenUsed/>
    <w:rsid w:val="00E82BB2"/>
    <w:rPr>
      <w:szCs w:val="20"/>
    </w:rPr>
  </w:style>
  <w:style w:type="character" w:customStyle="1" w:styleId="CommentTextChar">
    <w:name w:val="Comment Text Char"/>
    <w:basedOn w:val="DefaultParagraphFont"/>
    <w:link w:val="CommentText"/>
    <w:uiPriority w:val="99"/>
    <w:rsid w:val="00E82BB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2BB2"/>
    <w:rPr>
      <w:b/>
      <w:bCs/>
    </w:rPr>
  </w:style>
  <w:style w:type="character" w:customStyle="1" w:styleId="CommentSubjectChar">
    <w:name w:val="Comment Subject Char"/>
    <w:basedOn w:val="CommentTextChar"/>
    <w:link w:val="CommentSubject"/>
    <w:uiPriority w:val="99"/>
    <w:semiHidden/>
    <w:rsid w:val="00E82BB2"/>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4</cp:revision>
  <dcterms:created xsi:type="dcterms:W3CDTF">2023-01-26T21:21:00Z</dcterms:created>
  <dcterms:modified xsi:type="dcterms:W3CDTF">2023-07-18T16:43:00Z</dcterms:modified>
</cp:coreProperties>
</file>