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FF21" w14:textId="346E7F1A" w:rsidR="0043074C" w:rsidRPr="007E0DB3" w:rsidRDefault="007E0DB3" w:rsidP="007E0DB3">
      <w:pPr>
        <w:pStyle w:val="Heading1"/>
      </w:pPr>
      <w:r w:rsidRPr="007E0DB3">
        <w:t>Complaints handling procedures (summary)</w:t>
      </w:r>
      <w:r w:rsidR="005D6D70" w:rsidRPr="007E0DB3">
        <w:br/>
      </w:r>
      <w:r w:rsidR="000C69E0" w:rsidRPr="007E0DB3">
        <w:t xml:space="preserve">updated </w:t>
      </w:r>
      <w:r w:rsidR="005D6D70" w:rsidRPr="007E0DB3">
        <w:t>June 2023</w:t>
      </w:r>
    </w:p>
    <w:p w14:paraId="46F5605E" w14:textId="77777777" w:rsidR="0043074C" w:rsidRPr="007E0DB3" w:rsidRDefault="0043074C" w:rsidP="0043074C">
      <w:pPr>
        <w:rPr>
          <w:rFonts w:ascii="Tahoma" w:hAnsi="Tahoma" w:cs="Tahoma"/>
        </w:rPr>
      </w:pPr>
    </w:p>
    <w:p w14:paraId="4E7EC5A6" w14:textId="535B0EDE" w:rsidR="0043074C" w:rsidRPr="00D25617" w:rsidRDefault="007E0DB3" w:rsidP="0043074C">
      <w:pPr>
        <w:pStyle w:val="BodyText"/>
        <w:rPr>
          <w:rFonts w:ascii="Tahoma" w:hAnsi="Tahoma" w:cs="Tahoma"/>
          <w:sz w:val="22"/>
          <w:szCs w:val="22"/>
        </w:rPr>
      </w:pPr>
      <w:r w:rsidRPr="00D25617">
        <w:rPr>
          <w:rFonts w:ascii="Tahoma" w:hAnsi="Tahoma" w:cs="Tahoma"/>
          <w:bCs/>
          <w:color w:val="000000"/>
          <w:sz w:val="22"/>
          <w:szCs w:val="22"/>
          <w:highlight w:val="yellow"/>
        </w:rPr>
        <w:t>[Name of firm]</w:t>
      </w:r>
      <w:r w:rsidR="0043074C" w:rsidRPr="00D25617">
        <w:rPr>
          <w:rFonts w:ascii="Tahoma" w:hAnsi="Tahoma" w:cs="Tahoma"/>
          <w:sz w:val="22"/>
          <w:szCs w:val="22"/>
        </w:rPr>
        <w:t xml:space="preserve"> is required by the Financial </w:t>
      </w:r>
      <w:r w:rsidR="00847AF4" w:rsidRPr="00D25617">
        <w:rPr>
          <w:rFonts w:ascii="Tahoma" w:hAnsi="Tahoma" w:cs="Tahoma"/>
          <w:sz w:val="22"/>
          <w:szCs w:val="22"/>
        </w:rPr>
        <w:t>Conduct</w:t>
      </w:r>
      <w:r w:rsidR="0043074C" w:rsidRPr="00D25617">
        <w:rPr>
          <w:rFonts w:ascii="Tahoma" w:hAnsi="Tahoma" w:cs="Tahoma"/>
          <w:sz w:val="22"/>
          <w:szCs w:val="22"/>
        </w:rPr>
        <w:t xml:space="preserve"> Authority to have in place and operate appropriate and effective complaints handling procedures for handling any expression of dissatisfaction from its clients, whether oral or written and whether justified or not, about its general insurance related activities.  These procedures must be written down.</w:t>
      </w:r>
    </w:p>
    <w:p w14:paraId="7071406D" w14:textId="77777777" w:rsidR="0043074C" w:rsidRPr="00D25617" w:rsidRDefault="0043074C" w:rsidP="0043074C">
      <w:pPr>
        <w:pStyle w:val="BodyText"/>
        <w:rPr>
          <w:rFonts w:ascii="Tahoma" w:hAnsi="Tahoma" w:cs="Tahoma"/>
          <w:sz w:val="22"/>
          <w:szCs w:val="22"/>
        </w:rPr>
      </w:pPr>
    </w:p>
    <w:p w14:paraId="43C18E9B" w14:textId="77777777" w:rsidR="0043074C" w:rsidRPr="00D25617" w:rsidRDefault="0043074C" w:rsidP="0043074C">
      <w:pPr>
        <w:jc w:val="both"/>
        <w:rPr>
          <w:rFonts w:ascii="Tahoma" w:hAnsi="Tahoma" w:cs="Tahoma"/>
          <w:sz w:val="22"/>
          <w:szCs w:val="22"/>
        </w:rPr>
      </w:pPr>
      <w:r w:rsidRPr="00D25617">
        <w:rPr>
          <w:rFonts w:ascii="Tahoma" w:hAnsi="Tahoma" w:cs="Tahoma"/>
          <w:sz w:val="22"/>
          <w:szCs w:val="22"/>
        </w:rPr>
        <w:t>Set out below are the procedures that we have put in place to ensure that complaints are handled fairly, consistently and promptly, and resolved at the earliest possible opportunity.  Our objective is to resolve complaints internally, whenever possible, in order to minimise the number of cases where our clients need to refer the issue to a higher dispute resolution authority.</w:t>
      </w:r>
    </w:p>
    <w:p w14:paraId="5EF9AE32" w14:textId="77777777" w:rsidR="0043074C" w:rsidRPr="00D25617" w:rsidRDefault="0043074C" w:rsidP="007E0DB3">
      <w:pPr>
        <w:pStyle w:val="Heading2"/>
      </w:pPr>
      <w:r w:rsidRPr="00D25617">
        <w:t>How to complain</w:t>
      </w:r>
    </w:p>
    <w:p w14:paraId="2B9CA72E" w14:textId="2E21767E" w:rsidR="0043074C" w:rsidRPr="00D25617" w:rsidRDefault="0043074C" w:rsidP="0043074C">
      <w:pPr>
        <w:jc w:val="both"/>
        <w:rPr>
          <w:rFonts w:ascii="Tahoma" w:hAnsi="Tahoma" w:cs="Tahoma"/>
          <w:sz w:val="22"/>
          <w:szCs w:val="22"/>
        </w:rPr>
      </w:pPr>
      <w:r w:rsidRPr="00D25617">
        <w:rPr>
          <w:rFonts w:ascii="Tahoma" w:hAnsi="Tahoma" w:cs="Tahoma"/>
          <w:sz w:val="22"/>
          <w:szCs w:val="22"/>
        </w:rPr>
        <w:t xml:space="preserve">If you should have any complaint we would ask you to make your complaint to </w:t>
      </w:r>
      <w:r w:rsidR="00E83F06" w:rsidRPr="00D25617">
        <w:rPr>
          <w:rFonts w:ascii="Tahoma" w:hAnsi="Tahoma" w:cs="Tahoma"/>
          <w:color w:val="FF0000"/>
          <w:sz w:val="22"/>
          <w:szCs w:val="22"/>
          <w:highlight w:val="yellow"/>
        </w:rPr>
        <w:t>[Name of Director]</w:t>
      </w:r>
      <w:r w:rsidRPr="00D25617">
        <w:rPr>
          <w:rFonts w:ascii="Tahoma" w:hAnsi="Tahoma" w:cs="Tahoma"/>
          <w:sz w:val="22"/>
          <w:szCs w:val="22"/>
        </w:rPr>
        <w:t xml:space="preserve"> at the following address:</w:t>
      </w:r>
    </w:p>
    <w:p w14:paraId="33C66295" w14:textId="77777777" w:rsidR="0043074C" w:rsidRPr="00D25617" w:rsidRDefault="0043074C" w:rsidP="0043074C">
      <w:pPr>
        <w:jc w:val="both"/>
        <w:rPr>
          <w:rFonts w:ascii="Tahoma" w:hAnsi="Tahoma" w:cs="Tahoma"/>
          <w:sz w:val="22"/>
          <w:szCs w:val="22"/>
        </w:rPr>
      </w:pPr>
    </w:p>
    <w:p w14:paraId="5CC0C3EC" w14:textId="2AEBEA99" w:rsidR="0043074C" w:rsidRPr="00D25617" w:rsidRDefault="00E83F06" w:rsidP="0043074C">
      <w:pPr>
        <w:jc w:val="both"/>
        <w:rPr>
          <w:rFonts w:ascii="Tahoma" w:hAnsi="Tahoma" w:cs="Tahoma"/>
          <w:sz w:val="22"/>
          <w:szCs w:val="22"/>
        </w:rPr>
      </w:pPr>
      <w:r w:rsidRPr="00D25617">
        <w:rPr>
          <w:rFonts w:ascii="Tahoma" w:hAnsi="Tahoma" w:cs="Tahoma"/>
          <w:noProof/>
          <w:sz w:val="22"/>
          <w:szCs w:val="22"/>
          <w:lang w:val="en-US"/>
        </w:rPr>
        <mc:AlternateContent>
          <mc:Choice Requires="wps">
            <w:drawing>
              <wp:anchor distT="0" distB="0" distL="114300" distR="114300" simplePos="0" relativeHeight="251659264" behindDoc="0" locked="0" layoutInCell="1" allowOverlap="1" wp14:anchorId="463B9E96" wp14:editId="64095352">
                <wp:simplePos x="0" y="0"/>
                <wp:positionH relativeFrom="page">
                  <wp:align>center</wp:align>
                </wp:positionH>
                <wp:positionV relativeFrom="paragraph">
                  <wp:posOffset>86995</wp:posOffset>
                </wp:positionV>
                <wp:extent cx="3200400" cy="914400"/>
                <wp:effectExtent l="0" t="0" r="19050" b="19050"/>
                <wp:wrapNone/>
                <wp:docPr id="1618170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solidFill>
                          <a:srgbClr val="FFFFFF"/>
                        </a:solidFill>
                        <a:ln w="9525">
                          <a:solidFill>
                            <a:srgbClr val="000000"/>
                          </a:solidFill>
                          <a:miter lim="800000"/>
                          <a:headEnd/>
                          <a:tailEnd/>
                        </a:ln>
                      </wps:spPr>
                      <wps:txbx>
                        <w:txbxContent>
                          <w:p w14:paraId="783FAA98" w14:textId="77777777" w:rsidR="0043074C" w:rsidRDefault="0043074C" w:rsidP="0043074C"/>
                          <w:p w14:paraId="3D807BB6" w14:textId="77777777" w:rsidR="0043074C" w:rsidRDefault="0043074C" w:rsidP="0043074C"/>
                          <w:p w14:paraId="0516BD94" w14:textId="40211D97" w:rsidR="0043074C" w:rsidRPr="007E0DB3" w:rsidRDefault="00E83F06" w:rsidP="0043074C">
                            <w:pPr>
                              <w:jc w:val="center"/>
                              <w:rPr>
                                <w:rFonts w:ascii="Tahoma" w:hAnsi="Tahoma" w:cs="Tahoma"/>
                                <w:b/>
                                <w:bCs/>
                                <w:color w:val="FF0000"/>
                              </w:rPr>
                            </w:pPr>
                            <w:r w:rsidRPr="007E0DB3">
                              <w:rPr>
                                <w:rFonts w:ascii="Tahoma" w:hAnsi="Tahoma" w:cs="Tahoma"/>
                                <w:b/>
                                <w:bCs/>
                                <w:color w:val="FF0000"/>
                                <w:highlight w:val="yellow"/>
                              </w:rPr>
                              <w:t>[</w:t>
                            </w:r>
                            <w:r w:rsidR="007E0DB3" w:rsidRPr="007E0DB3">
                              <w:rPr>
                                <w:rFonts w:ascii="Tahoma" w:hAnsi="Tahoma" w:cs="Tahoma"/>
                                <w:b/>
                                <w:bCs/>
                                <w:color w:val="FF0000"/>
                                <w:highlight w:val="yellow"/>
                                <w:u w:val="single"/>
                              </w:rPr>
                              <w:t>Your address</w:t>
                            </w:r>
                            <w:r w:rsidRPr="007E0DB3">
                              <w:rPr>
                                <w:rFonts w:ascii="Tahoma" w:hAnsi="Tahoma" w:cs="Tahoma"/>
                                <w:b/>
                                <w:bCs/>
                                <w:color w:val="FF0000"/>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B9E96" id="_x0000_t202" coordsize="21600,21600" o:spt="202" path="m,l,21600r21600,l21600,xe">
                <v:stroke joinstyle="miter"/>
                <v:path gradientshapeok="t" o:connecttype="rect"/>
              </v:shapetype>
              <v:shape id="Text Box 2" o:spid="_x0000_s1026" type="#_x0000_t202" style="position:absolute;left:0;text-align:left;margin-left:0;margin-top:6.85pt;width:252pt;height:1in;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">
                <v:textbox>
                  <w:txbxContent>
                    <w:p w14:paraId="783FAA98" w14:textId="77777777" w:rsidR="0043074C" w:rsidRDefault="0043074C" w:rsidP="0043074C"/>
                    <w:p w14:paraId="3D807BB6" w14:textId="77777777" w:rsidR="0043074C" w:rsidRDefault="0043074C" w:rsidP="0043074C"/>
                    <w:p w14:paraId="0516BD94" w14:textId="40211D97" w:rsidR="0043074C" w:rsidRPr="007E0DB3" w:rsidRDefault="00E83F06" w:rsidP="0043074C">
                      <w:pPr>
                        <w:jc w:val="center"/>
                        <w:rPr>
                          <w:rFonts w:ascii="Tahoma" w:hAnsi="Tahoma" w:cs="Tahoma"/>
                          <w:b/>
                          <w:bCs/>
                          <w:color w:val="FF0000"/>
                        </w:rPr>
                      </w:pPr>
                      <w:r w:rsidRPr="007E0DB3">
                        <w:rPr>
                          <w:rFonts w:ascii="Tahoma" w:hAnsi="Tahoma" w:cs="Tahoma"/>
                          <w:b/>
                          <w:bCs/>
                          <w:color w:val="FF0000"/>
                          <w:highlight w:val="yellow"/>
                        </w:rPr>
                        <w:t>[</w:t>
                      </w:r>
                      <w:r w:rsidR="007E0DB3" w:rsidRPr="007E0DB3">
                        <w:rPr>
                          <w:rFonts w:ascii="Tahoma" w:hAnsi="Tahoma" w:cs="Tahoma"/>
                          <w:b/>
                          <w:bCs/>
                          <w:color w:val="FF0000"/>
                          <w:highlight w:val="yellow"/>
                          <w:u w:val="single"/>
                        </w:rPr>
                        <w:t>Your address</w:t>
                      </w:r>
                      <w:r w:rsidRPr="007E0DB3">
                        <w:rPr>
                          <w:rFonts w:ascii="Tahoma" w:hAnsi="Tahoma" w:cs="Tahoma"/>
                          <w:b/>
                          <w:bCs/>
                          <w:color w:val="FF0000"/>
                          <w:highlight w:val="yellow"/>
                        </w:rPr>
                        <w:t>]</w:t>
                      </w:r>
                    </w:p>
                  </w:txbxContent>
                </v:textbox>
                <w10:wrap anchorx="page"/>
              </v:shape>
            </w:pict>
          </mc:Fallback>
        </mc:AlternateContent>
      </w:r>
      <w:r w:rsidR="0043074C" w:rsidRPr="00D25617">
        <w:rPr>
          <w:rFonts w:ascii="Tahoma" w:hAnsi="Tahoma" w:cs="Tahoma"/>
          <w:sz w:val="22"/>
          <w:szCs w:val="22"/>
        </w:rPr>
        <w:tab/>
      </w:r>
    </w:p>
    <w:p w14:paraId="6A290DBF" w14:textId="77777777" w:rsidR="0043074C" w:rsidRPr="00D25617" w:rsidRDefault="0043074C" w:rsidP="0043074C">
      <w:pPr>
        <w:jc w:val="both"/>
        <w:rPr>
          <w:rFonts w:ascii="Tahoma" w:hAnsi="Tahoma" w:cs="Tahoma"/>
          <w:sz w:val="22"/>
          <w:szCs w:val="22"/>
        </w:rPr>
      </w:pPr>
    </w:p>
    <w:p w14:paraId="4401507F" w14:textId="77777777" w:rsidR="0043074C" w:rsidRPr="00D25617" w:rsidRDefault="0043074C" w:rsidP="0043074C">
      <w:pPr>
        <w:jc w:val="both"/>
        <w:rPr>
          <w:rFonts w:ascii="Tahoma" w:hAnsi="Tahoma" w:cs="Tahoma"/>
          <w:sz w:val="22"/>
          <w:szCs w:val="22"/>
        </w:rPr>
      </w:pPr>
    </w:p>
    <w:p w14:paraId="0179F880" w14:textId="77777777" w:rsidR="0043074C" w:rsidRPr="00D25617" w:rsidRDefault="0043074C" w:rsidP="0043074C">
      <w:pPr>
        <w:jc w:val="both"/>
        <w:rPr>
          <w:rFonts w:ascii="Tahoma" w:hAnsi="Tahoma" w:cs="Tahoma"/>
          <w:sz w:val="22"/>
          <w:szCs w:val="22"/>
        </w:rPr>
      </w:pPr>
    </w:p>
    <w:p w14:paraId="3F3EEA3E" w14:textId="77777777" w:rsidR="0043074C" w:rsidRPr="00D25617" w:rsidRDefault="0043074C" w:rsidP="0043074C">
      <w:pPr>
        <w:jc w:val="both"/>
        <w:rPr>
          <w:rFonts w:ascii="Tahoma" w:hAnsi="Tahoma" w:cs="Tahoma"/>
          <w:sz w:val="22"/>
          <w:szCs w:val="22"/>
        </w:rPr>
      </w:pPr>
    </w:p>
    <w:p w14:paraId="6BAD18A6" w14:textId="77777777" w:rsidR="0043074C" w:rsidRPr="00D25617" w:rsidRDefault="0043074C" w:rsidP="0043074C">
      <w:pPr>
        <w:jc w:val="both"/>
        <w:rPr>
          <w:rFonts w:ascii="Tahoma" w:hAnsi="Tahoma" w:cs="Tahoma"/>
          <w:sz w:val="22"/>
          <w:szCs w:val="22"/>
        </w:rPr>
      </w:pPr>
    </w:p>
    <w:p w14:paraId="6A979296" w14:textId="77777777" w:rsidR="0043074C" w:rsidRPr="00D25617" w:rsidRDefault="0043074C" w:rsidP="0043074C">
      <w:pPr>
        <w:jc w:val="both"/>
        <w:rPr>
          <w:rFonts w:ascii="Tahoma" w:hAnsi="Tahoma" w:cs="Tahoma"/>
          <w:sz w:val="22"/>
          <w:szCs w:val="22"/>
        </w:rPr>
      </w:pPr>
    </w:p>
    <w:p w14:paraId="53DF6F1D" w14:textId="7509406B" w:rsidR="0043074C" w:rsidRPr="00D25617" w:rsidRDefault="0043074C" w:rsidP="0043074C">
      <w:pPr>
        <w:jc w:val="both"/>
        <w:rPr>
          <w:rFonts w:ascii="Tahoma" w:hAnsi="Tahoma" w:cs="Tahoma"/>
          <w:sz w:val="22"/>
          <w:szCs w:val="22"/>
        </w:rPr>
      </w:pPr>
      <w:r w:rsidRPr="00D25617">
        <w:rPr>
          <w:rFonts w:ascii="Tahoma" w:hAnsi="Tahoma" w:cs="Tahoma"/>
          <w:sz w:val="22"/>
          <w:szCs w:val="22"/>
        </w:rPr>
        <w:t>You may make your complaint at any time and by any reasonable means (for example by letter, telephone, e-mail or in person) although we would prefer you to contact us in writing, detailing the precise nature of your complaint, so that there can be no misunderstanding.</w:t>
      </w:r>
    </w:p>
    <w:p w14:paraId="20E2061F" w14:textId="77777777" w:rsidR="0043074C" w:rsidRPr="00D25617" w:rsidRDefault="0043074C" w:rsidP="007E0DB3">
      <w:pPr>
        <w:pStyle w:val="Heading2"/>
      </w:pPr>
      <w:r w:rsidRPr="00D25617">
        <w:t>How we will investigate your complaint</w:t>
      </w:r>
    </w:p>
    <w:p w14:paraId="1A11A8AF" w14:textId="4A957AE2" w:rsidR="0043074C" w:rsidRPr="00D25617" w:rsidRDefault="00E83F06" w:rsidP="0043074C">
      <w:pPr>
        <w:jc w:val="both"/>
        <w:rPr>
          <w:rFonts w:ascii="Tahoma" w:hAnsi="Tahoma" w:cs="Tahoma"/>
          <w:sz w:val="22"/>
          <w:szCs w:val="22"/>
        </w:rPr>
      </w:pPr>
      <w:r w:rsidRPr="00D25617">
        <w:rPr>
          <w:rFonts w:ascii="Tahoma" w:hAnsi="Tahoma" w:cs="Tahoma"/>
          <w:color w:val="FF0000"/>
          <w:sz w:val="22"/>
          <w:szCs w:val="22"/>
          <w:highlight w:val="yellow"/>
        </w:rPr>
        <w:t>[</w:t>
      </w:r>
      <w:r w:rsidR="0043074C" w:rsidRPr="00D25617">
        <w:rPr>
          <w:rFonts w:ascii="Tahoma" w:hAnsi="Tahoma" w:cs="Tahoma"/>
          <w:color w:val="FF0000"/>
          <w:sz w:val="22"/>
          <w:szCs w:val="22"/>
          <w:highlight w:val="yellow"/>
        </w:rPr>
        <w:t xml:space="preserve">Name of </w:t>
      </w:r>
      <w:r w:rsidR="006462A7" w:rsidRPr="00D25617">
        <w:rPr>
          <w:rFonts w:ascii="Tahoma" w:hAnsi="Tahoma" w:cs="Tahoma"/>
          <w:color w:val="FF0000"/>
          <w:sz w:val="22"/>
          <w:szCs w:val="22"/>
          <w:highlight w:val="yellow"/>
        </w:rPr>
        <w:t>Director</w:t>
      </w:r>
      <w:r w:rsidRPr="00D25617">
        <w:rPr>
          <w:rFonts w:ascii="Tahoma" w:hAnsi="Tahoma" w:cs="Tahoma"/>
          <w:color w:val="FF0000"/>
          <w:sz w:val="22"/>
          <w:szCs w:val="22"/>
          <w:highlight w:val="yellow"/>
        </w:rPr>
        <w:t>]</w:t>
      </w:r>
      <w:r w:rsidR="0043074C" w:rsidRPr="00D25617">
        <w:rPr>
          <w:rFonts w:ascii="Tahoma" w:hAnsi="Tahoma" w:cs="Tahoma"/>
          <w:sz w:val="22"/>
          <w:szCs w:val="22"/>
        </w:rPr>
        <w:t xml:space="preserve"> will record your complaint.  The complaint will then be handled either by </w:t>
      </w:r>
      <w:r w:rsidRPr="00D25617">
        <w:rPr>
          <w:rFonts w:ascii="Tahoma" w:hAnsi="Tahoma" w:cs="Tahoma"/>
          <w:color w:val="FF0000"/>
          <w:sz w:val="22"/>
          <w:szCs w:val="22"/>
          <w:highlight w:val="yellow"/>
        </w:rPr>
        <w:t>[N</w:t>
      </w:r>
      <w:r w:rsidR="0043074C" w:rsidRPr="00D25617">
        <w:rPr>
          <w:rFonts w:ascii="Tahoma" w:hAnsi="Tahoma" w:cs="Tahoma"/>
          <w:color w:val="FF0000"/>
          <w:sz w:val="22"/>
          <w:szCs w:val="22"/>
          <w:highlight w:val="yellow"/>
        </w:rPr>
        <w:t xml:space="preserve">ame of </w:t>
      </w:r>
      <w:r w:rsidR="006462A7" w:rsidRPr="00D25617">
        <w:rPr>
          <w:rFonts w:ascii="Tahoma" w:hAnsi="Tahoma" w:cs="Tahoma"/>
          <w:color w:val="FF0000"/>
          <w:sz w:val="22"/>
          <w:szCs w:val="22"/>
          <w:highlight w:val="yellow"/>
        </w:rPr>
        <w:t>Director]</w:t>
      </w:r>
      <w:r w:rsidR="006462A7" w:rsidRPr="00D25617">
        <w:rPr>
          <w:rFonts w:ascii="Tahoma" w:hAnsi="Tahoma" w:cs="Tahoma"/>
          <w:color w:val="FF0000"/>
          <w:sz w:val="22"/>
          <w:szCs w:val="22"/>
        </w:rPr>
        <w:t xml:space="preserve"> </w:t>
      </w:r>
      <w:r w:rsidR="0043074C" w:rsidRPr="00D25617">
        <w:rPr>
          <w:rFonts w:ascii="Tahoma" w:hAnsi="Tahoma" w:cs="Tahoma"/>
          <w:sz w:val="22"/>
          <w:szCs w:val="22"/>
        </w:rPr>
        <w:t xml:space="preserve">or, where appropriate, by </w:t>
      </w:r>
      <w:r w:rsidR="00C62EE8" w:rsidRPr="00D25617">
        <w:rPr>
          <w:rFonts w:ascii="Tahoma" w:hAnsi="Tahoma" w:cs="Tahoma"/>
          <w:sz w:val="22"/>
          <w:szCs w:val="22"/>
        </w:rPr>
        <w:t>an employee</w:t>
      </w:r>
      <w:r w:rsidR="0043074C" w:rsidRPr="00D25617">
        <w:rPr>
          <w:rFonts w:ascii="Tahoma" w:hAnsi="Tahoma" w:cs="Tahoma"/>
          <w:sz w:val="22"/>
          <w:szCs w:val="22"/>
        </w:rPr>
        <w:t xml:space="preserve"> of sufficient competence who was not directly involved in the matter which is the subject of your complaint.</w:t>
      </w:r>
    </w:p>
    <w:p w14:paraId="3280F7C0" w14:textId="77777777" w:rsidR="0043074C" w:rsidRPr="00D25617" w:rsidRDefault="0043074C" w:rsidP="0043074C">
      <w:pPr>
        <w:jc w:val="both"/>
        <w:rPr>
          <w:rFonts w:ascii="Tahoma" w:hAnsi="Tahoma" w:cs="Tahoma"/>
          <w:sz w:val="22"/>
          <w:szCs w:val="22"/>
        </w:rPr>
      </w:pPr>
    </w:p>
    <w:p w14:paraId="18AD40BE" w14:textId="77777777" w:rsidR="0043074C" w:rsidRPr="00D25617" w:rsidRDefault="0043074C" w:rsidP="0043074C">
      <w:pPr>
        <w:jc w:val="both"/>
        <w:rPr>
          <w:rFonts w:ascii="Tahoma" w:hAnsi="Tahoma" w:cs="Tahoma"/>
          <w:sz w:val="22"/>
          <w:szCs w:val="22"/>
        </w:rPr>
      </w:pPr>
      <w:r w:rsidRPr="00D25617">
        <w:rPr>
          <w:rFonts w:ascii="Tahoma" w:hAnsi="Tahoma" w:cs="Tahoma"/>
          <w:sz w:val="22"/>
          <w:szCs w:val="22"/>
        </w:rPr>
        <w:t>We will handle your complaint competently, diligently and impartially.</w:t>
      </w:r>
    </w:p>
    <w:p w14:paraId="49997125" w14:textId="77777777" w:rsidR="0043074C" w:rsidRPr="00D25617" w:rsidRDefault="0043074C" w:rsidP="0043074C">
      <w:pPr>
        <w:jc w:val="both"/>
        <w:rPr>
          <w:rFonts w:ascii="Tahoma" w:hAnsi="Tahoma" w:cs="Tahoma"/>
          <w:sz w:val="22"/>
          <w:szCs w:val="22"/>
        </w:rPr>
      </w:pPr>
    </w:p>
    <w:p w14:paraId="1E967428" w14:textId="052BA693" w:rsidR="0043074C" w:rsidRPr="00D25617" w:rsidRDefault="0043074C" w:rsidP="0043074C">
      <w:pPr>
        <w:jc w:val="both"/>
        <w:rPr>
          <w:rFonts w:ascii="Tahoma" w:hAnsi="Tahoma" w:cs="Tahoma"/>
          <w:sz w:val="22"/>
          <w:szCs w:val="22"/>
        </w:rPr>
      </w:pPr>
      <w:r w:rsidRPr="00D25617">
        <w:rPr>
          <w:rFonts w:ascii="Tahoma" w:hAnsi="Tahoma" w:cs="Tahoma"/>
          <w:sz w:val="22"/>
          <w:szCs w:val="22"/>
        </w:rPr>
        <w:t>The person handling the investigation will have authority to settle complaints (including the offering of redress where appropriate) or have ready access to someone who has that authority.</w:t>
      </w:r>
    </w:p>
    <w:p w14:paraId="0CF2E299" w14:textId="77777777" w:rsidR="0043074C" w:rsidRPr="00D25617" w:rsidRDefault="0043074C" w:rsidP="007E0DB3">
      <w:pPr>
        <w:pStyle w:val="Heading2"/>
      </w:pPr>
      <w:r w:rsidRPr="00D25617">
        <w:lastRenderedPageBreak/>
        <w:t>How we will respond to your complaint</w:t>
      </w:r>
    </w:p>
    <w:p w14:paraId="5CEBC6AC" w14:textId="0FD1B0BC" w:rsidR="0043074C" w:rsidRPr="00D25617" w:rsidRDefault="0043074C" w:rsidP="0043074C">
      <w:pPr>
        <w:jc w:val="both"/>
        <w:rPr>
          <w:rFonts w:ascii="Tahoma" w:hAnsi="Tahoma" w:cs="Tahoma"/>
          <w:sz w:val="22"/>
          <w:szCs w:val="22"/>
        </w:rPr>
      </w:pPr>
      <w:r w:rsidRPr="00D25617">
        <w:rPr>
          <w:rFonts w:ascii="Tahoma" w:hAnsi="Tahoma" w:cs="Tahoma"/>
          <w:sz w:val="22"/>
          <w:szCs w:val="22"/>
        </w:rPr>
        <w:t xml:space="preserve">On receiving your complaint we will </w:t>
      </w:r>
      <w:r w:rsidR="00CD4D23" w:rsidRPr="00D25617">
        <w:rPr>
          <w:rFonts w:ascii="Tahoma" w:hAnsi="Tahoma" w:cs="Tahoma"/>
          <w:sz w:val="22"/>
          <w:szCs w:val="22"/>
        </w:rPr>
        <w:t>promptly acknowledge your complaint and will try to resolve your complaint at that stage. W</w:t>
      </w:r>
      <w:r w:rsidR="008D0590" w:rsidRPr="00D25617">
        <w:rPr>
          <w:rFonts w:ascii="Tahoma" w:hAnsi="Tahoma" w:cs="Tahoma"/>
          <w:sz w:val="22"/>
          <w:szCs w:val="22"/>
        </w:rPr>
        <w:t>her</w:t>
      </w:r>
      <w:r w:rsidR="00CD4D23" w:rsidRPr="00D25617">
        <w:rPr>
          <w:rFonts w:ascii="Tahoma" w:hAnsi="Tahoma" w:cs="Tahoma"/>
          <w:sz w:val="22"/>
          <w:szCs w:val="22"/>
        </w:rPr>
        <w:t xml:space="preserve">e this is not practicable, we will </w:t>
      </w:r>
      <w:r w:rsidRPr="00D25617">
        <w:rPr>
          <w:rFonts w:ascii="Tahoma" w:hAnsi="Tahoma" w:cs="Tahoma"/>
          <w:sz w:val="22"/>
          <w:szCs w:val="22"/>
        </w:rPr>
        <w:t xml:space="preserve">send </w:t>
      </w:r>
      <w:r w:rsidR="008D0590" w:rsidRPr="00D25617">
        <w:rPr>
          <w:rFonts w:ascii="Tahoma" w:hAnsi="Tahoma" w:cs="Tahoma"/>
          <w:sz w:val="22"/>
          <w:szCs w:val="22"/>
        </w:rPr>
        <w:t xml:space="preserve">a </w:t>
      </w:r>
      <w:r w:rsidRPr="00D25617">
        <w:rPr>
          <w:rFonts w:ascii="Tahoma" w:hAnsi="Tahoma" w:cs="Tahoma"/>
          <w:sz w:val="22"/>
          <w:szCs w:val="22"/>
        </w:rPr>
        <w:t xml:space="preserve">written acknowledgement (usually within five business days) giving you the name and job title of the person who will be carrying out the investigation and detailing when you can expect to receive a response. </w:t>
      </w:r>
    </w:p>
    <w:p w14:paraId="5C318C13" w14:textId="77777777" w:rsidR="0043074C" w:rsidRPr="00D25617" w:rsidRDefault="0043074C" w:rsidP="008D0590">
      <w:pPr>
        <w:rPr>
          <w:rFonts w:ascii="Tahoma" w:hAnsi="Tahoma" w:cs="Tahoma"/>
          <w:sz w:val="22"/>
          <w:szCs w:val="22"/>
        </w:rPr>
      </w:pPr>
    </w:p>
    <w:p w14:paraId="73D79BB3" w14:textId="77777777" w:rsidR="0043074C" w:rsidRPr="00D25617" w:rsidRDefault="0043074C" w:rsidP="0043074C">
      <w:pPr>
        <w:jc w:val="both"/>
        <w:rPr>
          <w:rFonts w:ascii="Tahoma" w:hAnsi="Tahoma" w:cs="Tahoma"/>
          <w:sz w:val="22"/>
          <w:szCs w:val="22"/>
        </w:rPr>
      </w:pPr>
      <w:r w:rsidRPr="00D25617">
        <w:rPr>
          <w:rFonts w:ascii="Tahoma" w:hAnsi="Tahoma" w:cs="Tahoma"/>
          <w:sz w:val="22"/>
          <w:szCs w:val="22"/>
        </w:rPr>
        <w:t>We will keep you informed on any progress made with the complaint and the measures being taken to resolve the matter.</w:t>
      </w:r>
    </w:p>
    <w:p w14:paraId="317D2A53" w14:textId="77777777" w:rsidR="0043074C" w:rsidRPr="00D25617" w:rsidRDefault="0043074C" w:rsidP="0043074C">
      <w:pPr>
        <w:jc w:val="both"/>
        <w:rPr>
          <w:rFonts w:ascii="Tahoma" w:hAnsi="Tahoma" w:cs="Tahoma"/>
          <w:sz w:val="22"/>
          <w:szCs w:val="22"/>
        </w:rPr>
      </w:pPr>
    </w:p>
    <w:p w14:paraId="1C4A29EC" w14:textId="2288B670" w:rsidR="0043074C" w:rsidRPr="00D25617" w:rsidRDefault="0043074C" w:rsidP="00CD4D23">
      <w:pPr>
        <w:jc w:val="both"/>
        <w:rPr>
          <w:rFonts w:ascii="Tahoma" w:hAnsi="Tahoma" w:cs="Tahoma"/>
          <w:noProof/>
          <w:sz w:val="22"/>
          <w:szCs w:val="22"/>
          <w:lang w:val="en-US"/>
        </w:rPr>
      </w:pPr>
      <w:r w:rsidRPr="00D25617">
        <w:rPr>
          <w:rFonts w:ascii="Tahoma" w:hAnsi="Tahoma" w:cs="Tahoma"/>
          <w:sz w:val="22"/>
          <w:szCs w:val="22"/>
          <w:lang w:val="en-US"/>
        </w:rPr>
        <w:t>Within eight weeks of receiving your complaint</w:t>
      </w:r>
      <w:r w:rsidRPr="00D25617">
        <w:rPr>
          <w:rFonts w:ascii="Tahoma" w:hAnsi="Tahoma" w:cs="Tahoma"/>
          <w:color w:val="000000"/>
          <w:sz w:val="22"/>
          <w:szCs w:val="22"/>
          <w:lang w:val="en-US"/>
        </w:rPr>
        <w:t xml:space="preserve"> we will provide you with </w:t>
      </w:r>
      <w:r w:rsidRPr="00D25617">
        <w:rPr>
          <w:rFonts w:ascii="Tahoma" w:hAnsi="Tahoma" w:cs="Tahoma"/>
          <w:sz w:val="22"/>
          <w:szCs w:val="22"/>
        </w:rPr>
        <w:t xml:space="preserve">a written final response informing you of the outcome of our investigation.  This letter will detail the nature and terms of any offer of compensation which we may consider appropriate or, alternatively, our reasons for rejecting the complaint.  At this time we will also inform you that if you are dissatisfied with our final response, you may refer your complaint to </w:t>
      </w:r>
      <w:r w:rsidRPr="00D25617">
        <w:rPr>
          <w:rFonts w:ascii="Tahoma" w:hAnsi="Tahoma" w:cs="Tahoma"/>
          <w:noProof/>
          <w:sz w:val="22"/>
          <w:szCs w:val="22"/>
          <w:lang w:val="en-US"/>
        </w:rPr>
        <w:t>The Financial Ombudsman Service.</w:t>
      </w:r>
    </w:p>
    <w:p w14:paraId="64370AE3" w14:textId="04B6F3E1" w:rsidR="0043074C" w:rsidRPr="00D25617" w:rsidRDefault="0043074C" w:rsidP="0043074C">
      <w:pPr>
        <w:ind w:left="2880" w:hanging="2880"/>
        <w:jc w:val="both"/>
        <w:rPr>
          <w:rFonts w:ascii="Tahoma" w:hAnsi="Tahoma" w:cs="Tahoma"/>
          <w:sz w:val="22"/>
          <w:szCs w:val="22"/>
        </w:rPr>
      </w:pPr>
    </w:p>
    <w:p w14:paraId="3CF5E519" w14:textId="76F23CA0" w:rsidR="0043074C" w:rsidRPr="00D25617" w:rsidRDefault="000276C8" w:rsidP="0043074C">
      <w:pPr>
        <w:jc w:val="both"/>
        <w:rPr>
          <w:rFonts w:ascii="Tahoma" w:hAnsi="Tahoma" w:cs="Tahoma"/>
          <w:sz w:val="22"/>
          <w:szCs w:val="22"/>
        </w:rPr>
      </w:pPr>
      <w:r w:rsidRPr="00D25617">
        <w:rPr>
          <w:rFonts w:ascii="Tahoma" w:hAnsi="Tahoma" w:cs="Tahoma"/>
          <w:sz w:val="22"/>
          <w:szCs w:val="22"/>
        </w:rPr>
        <w:t>F</w:t>
      </w:r>
      <w:r w:rsidR="00A579BC" w:rsidRPr="00D25617">
        <w:rPr>
          <w:rFonts w:ascii="Tahoma" w:hAnsi="Tahoma" w:cs="Tahoma"/>
          <w:sz w:val="22"/>
          <w:szCs w:val="22"/>
        </w:rPr>
        <w:t xml:space="preserve">urther information </w:t>
      </w:r>
      <w:r w:rsidR="00C62EE8" w:rsidRPr="00D25617">
        <w:rPr>
          <w:rFonts w:ascii="Tahoma" w:hAnsi="Tahoma" w:cs="Tahoma"/>
          <w:sz w:val="22"/>
          <w:szCs w:val="22"/>
        </w:rPr>
        <w:t xml:space="preserve">on the </w:t>
      </w:r>
      <w:r w:rsidR="00C62EE8" w:rsidRPr="00D25617">
        <w:rPr>
          <w:rFonts w:ascii="Tahoma" w:hAnsi="Tahoma" w:cs="Tahoma"/>
          <w:noProof/>
          <w:sz w:val="22"/>
          <w:szCs w:val="22"/>
          <w:lang w:val="en-US"/>
        </w:rPr>
        <w:t>Financial Ombudsman Service</w:t>
      </w:r>
      <w:r w:rsidR="00C62EE8" w:rsidRPr="00D25617">
        <w:rPr>
          <w:rFonts w:ascii="Tahoma" w:hAnsi="Tahoma" w:cs="Tahoma"/>
          <w:sz w:val="22"/>
          <w:szCs w:val="22"/>
        </w:rPr>
        <w:t xml:space="preserve"> </w:t>
      </w:r>
      <w:r w:rsidR="00A579BC" w:rsidRPr="00D25617">
        <w:rPr>
          <w:rFonts w:ascii="Tahoma" w:hAnsi="Tahoma" w:cs="Tahoma"/>
          <w:sz w:val="22"/>
          <w:szCs w:val="22"/>
        </w:rPr>
        <w:t xml:space="preserve">can be obtained from their website </w:t>
      </w:r>
      <w:hyperlink r:id="rId8" w:history="1">
        <w:r w:rsidR="00E83F06" w:rsidRPr="00D25617">
          <w:rPr>
            <w:rStyle w:val="Hyperlink"/>
            <w:rFonts w:ascii="Tahoma" w:hAnsi="Tahoma" w:cs="Tahoma"/>
            <w:sz w:val="22"/>
            <w:szCs w:val="22"/>
          </w:rPr>
          <w:t>https://www.financial-ombudsman.org.uk/</w:t>
        </w:r>
      </w:hyperlink>
      <w:r w:rsidR="00E83F06" w:rsidRPr="00D25617">
        <w:rPr>
          <w:rFonts w:ascii="Tahoma" w:hAnsi="Tahoma" w:cs="Tahoma"/>
          <w:color w:val="FF0000"/>
          <w:sz w:val="22"/>
          <w:szCs w:val="22"/>
        </w:rPr>
        <w:t xml:space="preserve"> </w:t>
      </w:r>
    </w:p>
    <w:p w14:paraId="4062B29E" w14:textId="328BD706" w:rsidR="0043074C" w:rsidRPr="00D25617" w:rsidRDefault="0043074C" w:rsidP="0043074C">
      <w:pPr>
        <w:jc w:val="both"/>
        <w:rPr>
          <w:rFonts w:ascii="Tahoma" w:hAnsi="Tahoma" w:cs="Tahoma"/>
          <w:sz w:val="22"/>
          <w:szCs w:val="22"/>
        </w:rPr>
      </w:pPr>
    </w:p>
    <w:p w14:paraId="41AA1E26" w14:textId="77777777" w:rsidR="0043074C" w:rsidRPr="00D25617" w:rsidRDefault="0043074C" w:rsidP="0043074C">
      <w:pPr>
        <w:shd w:val="clear" w:color="auto" w:fill="FFFFFF"/>
        <w:ind w:right="240"/>
        <w:jc w:val="both"/>
        <w:rPr>
          <w:rFonts w:ascii="Tahoma" w:hAnsi="Tahoma" w:cs="Tahoma"/>
          <w:sz w:val="22"/>
          <w:szCs w:val="22"/>
          <w:lang w:val="en-US"/>
        </w:rPr>
      </w:pPr>
      <w:r w:rsidRPr="00D25617">
        <w:rPr>
          <w:rFonts w:ascii="Tahoma" w:hAnsi="Tahoma" w:cs="Tahoma"/>
          <w:sz w:val="22"/>
          <w:szCs w:val="22"/>
          <w:lang w:val="en-US"/>
        </w:rPr>
        <w:t>If the alleged complaint is not the firm’s fault and may be attributed to the actions of another firm either wholly or partially then we may forward the complaint or the relevant part of the complaint to the other firm.</w:t>
      </w:r>
    </w:p>
    <w:p w14:paraId="3653789D" w14:textId="77777777" w:rsidR="0043074C" w:rsidRPr="00D25617" w:rsidRDefault="0043074C" w:rsidP="0043074C">
      <w:pPr>
        <w:shd w:val="clear" w:color="auto" w:fill="FFFFFF"/>
        <w:ind w:right="240"/>
        <w:jc w:val="both"/>
        <w:rPr>
          <w:rFonts w:ascii="Tahoma" w:hAnsi="Tahoma" w:cs="Tahoma"/>
          <w:sz w:val="22"/>
          <w:szCs w:val="22"/>
          <w:lang w:val="en-US"/>
        </w:rPr>
      </w:pPr>
    </w:p>
    <w:p w14:paraId="3B46EC96" w14:textId="19F1B8F1" w:rsidR="0043074C" w:rsidRPr="00D25617" w:rsidRDefault="0043074C" w:rsidP="0043074C">
      <w:pPr>
        <w:shd w:val="clear" w:color="auto" w:fill="FFFFFF"/>
        <w:ind w:right="240"/>
        <w:jc w:val="both"/>
        <w:rPr>
          <w:rFonts w:ascii="Tahoma" w:hAnsi="Tahoma" w:cs="Tahoma"/>
          <w:sz w:val="22"/>
          <w:szCs w:val="22"/>
          <w:lang w:val="en-US"/>
        </w:rPr>
      </w:pPr>
      <w:r w:rsidRPr="00D25617">
        <w:rPr>
          <w:rFonts w:ascii="Tahoma" w:hAnsi="Tahoma" w:cs="Tahoma"/>
          <w:sz w:val="22"/>
          <w:szCs w:val="22"/>
          <w:lang w:val="en-US"/>
        </w:rPr>
        <w:t>We will:</w:t>
      </w:r>
    </w:p>
    <w:p w14:paraId="2AEF1042" w14:textId="3A01AE21" w:rsidR="0043074C" w:rsidRPr="00D25617" w:rsidRDefault="00C62EE8" w:rsidP="00CB739A">
      <w:pPr>
        <w:pStyle w:val="ListParagraph"/>
        <w:numPr>
          <w:ilvl w:val="1"/>
          <w:numId w:val="2"/>
        </w:numPr>
        <w:shd w:val="clear" w:color="auto" w:fill="FFFFFF"/>
        <w:spacing w:line="240" w:lineRule="auto"/>
        <w:ind w:left="709" w:right="240" w:hanging="447"/>
        <w:jc w:val="both"/>
        <w:rPr>
          <w:rFonts w:ascii="Tahoma" w:hAnsi="Tahoma" w:cs="Tahoma"/>
          <w:lang w:val="en-US"/>
        </w:rPr>
      </w:pPr>
      <w:r w:rsidRPr="00D25617">
        <w:rPr>
          <w:rFonts w:ascii="Tahoma" w:hAnsi="Tahoma" w:cs="Tahoma"/>
          <w:lang w:val="en-US"/>
        </w:rPr>
        <w:t xml:space="preserve">forward </w:t>
      </w:r>
      <w:r w:rsidR="0043074C" w:rsidRPr="00D25617">
        <w:rPr>
          <w:rFonts w:ascii="Tahoma" w:hAnsi="Tahoma" w:cs="Tahoma"/>
          <w:lang w:val="en-US"/>
        </w:rPr>
        <w:t>the complaint promptly</w:t>
      </w:r>
    </w:p>
    <w:p w14:paraId="304F7EAE" w14:textId="00C66525" w:rsidR="0043074C" w:rsidRPr="00D25617" w:rsidRDefault="00C62EE8" w:rsidP="00CB739A">
      <w:pPr>
        <w:pStyle w:val="ListParagraph"/>
        <w:numPr>
          <w:ilvl w:val="1"/>
          <w:numId w:val="2"/>
        </w:numPr>
        <w:shd w:val="clear" w:color="auto" w:fill="FFFFFF"/>
        <w:spacing w:line="240" w:lineRule="auto"/>
        <w:ind w:left="709" w:right="240" w:hanging="447"/>
        <w:jc w:val="both"/>
        <w:rPr>
          <w:rFonts w:ascii="Tahoma" w:hAnsi="Tahoma" w:cs="Tahoma"/>
          <w:lang w:val="en-US"/>
        </w:rPr>
      </w:pPr>
      <w:r w:rsidRPr="00D25617">
        <w:rPr>
          <w:rFonts w:ascii="Tahoma" w:hAnsi="Tahoma" w:cs="Tahoma"/>
          <w:lang w:val="en-US"/>
        </w:rPr>
        <w:t xml:space="preserve">inform </w:t>
      </w:r>
      <w:r w:rsidR="0043074C" w:rsidRPr="00D25617">
        <w:rPr>
          <w:rFonts w:ascii="Tahoma" w:hAnsi="Tahoma" w:cs="Tahoma"/>
          <w:lang w:val="en-US"/>
        </w:rPr>
        <w:t>you promptly in a final response of why the complaint has been forward and the contact details of the firm now dealing with the complaint</w:t>
      </w:r>
    </w:p>
    <w:p w14:paraId="74BBB6B8" w14:textId="642D7C3E" w:rsidR="0043074C" w:rsidRPr="00D25617" w:rsidRDefault="00C62EE8" w:rsidP="00CB739A">
      <w:pPr>
        <w:numPr>
          <w:ilvl w:val="1"/>
          <w:numId w:val="2"/>
        </w:numPr>
        <w:ind w:left="709" w:hanging="447"/>
        <w:jc w:val="both"/>
        <w:rPr>
          <w:rFonts w:ascii="Tahoma" w:hAnsi="Tahoma" w:cs="Tahoma"/>
          <w:sz w:val="22"/>
          <w:szCs w:val="22"/>
        </w:rPr>
      </w:pPr>
      <w:r w:rsidRPr="00D25617">
        <w:rPr>
          <w:rFonts w:ascii="Tahoma" w:hAnsi="Tahoma" w:cs="Tahoma"/>
          <w:sz w:val="22"/>
          <w:szCs w:val="22"/>
          <w:lang w:val="en-US"/>
        </w:rPr>
        <w:t xml:space="preserve">where </w:t>
      </w:r>
      <w:r w:rsidR="0043074C" w:rsidRPr="00D25617">
        <w:rPr>
          <w:rFonts w:ascii="Tahoma" w:hAnsi="Tahoma" w:cs="Tahoma"/>
          <w:sz w:val="22"/>
          <w:szCs w:val="22"/>
          <w:lang w:val="en-US"/>
        </w:rPr>
        <w:t>jointly responsible we will deal with the part of the complaint that has not been forwarded in line with our complaints handling procedures.</w:t>
      </w:r>
    </w:p>
    <w:p w14:paraId="255362A9" w14:textId="0B3B5FD8" w:rsidR="0043074C" w:rsidRPr="00D25617" w:rsidRDefault="0043074C" w:rsidP="00CB739A">
      <w:pPr>
        <w:pStyle w:val="Heading2"/>
        <w:rPr>
          <w:b w:val="0"/>
        </w:rPr>
      </w:pPr>
      <w:r w:rsidRPr="00D25617">
        <w:t xml:space="preserve">Definitions </w:t>
      </w:r>
    </w:p>
    <w:p w14:paraId="1B7D3C9D" w14:textId="77777777" w:rsidR="00F805CB" w:rsidRPr="00D25617" w:rsidRDefault="0043074C" w:rsidP="001E0C7B">
      <w:pPr>
        <w:keepNext/>
        <w:keepLines/>
        <w:rPr>
          <w:rFonts w:ascii="Tahoma" w:hAnsi="Tahoma" w:cs="Tahoma"/>
          <w:sz w:val="22"/>
          <w:szCs w:val="22"/>
          <w:lang w:val="en-US"/>
        </w:rPr>
      </w:pPr>
      <w:r w:rsidRPr="00D25617">
        <w:rPr>
          <w:rFonts w:ascii="Tahoma" w:hAnsi="Tahoma" w:cs="Tahoma"/>
          <w:sz w:val="22"/>
          <w:szCs w:val="22"/>
        </w:rPr>
        <w:t xml:space="preserve">An </w:t>
      </w:r>
      <w:r w:rsidRPr="00D25617">
        <w:rPr>
          <w:rFonts w:ascii="Tahoma" w:hAnsi="Tahoma" w:cs="Tahoma"/>
          <w:i/>
          <w:sz w:val="22"/>
          <w:szCs w:val="22"/>
          <w:u w:val="single"/>
        </w:rPr>
        <w:t>eligible complaint</w:t>
      </w:r>
      <w:r w:rsidRPr="00D25617">
        <w:rPr>
          <w:rFonts w:ascii="Tahoma" w:hAnsi="Tahoma" w:cs="Tahoma"/>
          <w:sz w:val="22"/>
          <w:szCs w:val="22"/>
        </w:rPr>
        <w:t xml:space="preserve"> is:  Any expression of dissatisfaction whether oral or written, and whether justified or not, from or on behalf of an </w:t>
      </w:r>
      <w:r w:rsidRPr="00D25617">
        <w:rPr>
          <w:rFonts w:ascii="Tahoma" w:hAnsi="Tahoma" w:cs="Tahoma"/>
          <w:i/>
          <w:sz w:val="22"/>
          <w:szCs w:val="22"/>
          <w:u w:val="single"/>
        </w:rPr>
        <w:t>eligible complainant</w:t>
      </w:r>
      <w:r w:rsidRPr="00D25617">
        <w:rPr>
          <w:rFonts w:ascii="Tahoma" w:hAnsi="Tahoma" w:cs="Tahoma"/>
          <w:sz w:val="22"/>
          <w:szCs w:val="22"/>
        </w:rPr>
        <w:t xml:space="preserve"> about the firm’s provision of or failure</w:t>
      </w:r>
      <w:r w:rsidR="00F805CB" w:rsidRPr="00D25617">
        <w:rPr>
          <w:rFonts w:ascii="Tahoma" w:hAnsi="Tahoma" w:cs="Tahoma"/>
          <w:sz w:val="22"/>
          <w:szCs w:val="22"/>
        </w:rPr>
        <w:t xml:space="preserve"> to provide a financial service</w:t>
      </w:r>
      <w:r w:rsidR="00F805CB" w:rsidRPr="00D25617">
        <w:rPr>
          <w:rFonts w:ascii="Tahoma" w:hAnsi="Tahoma" w:cs="Tahoma"/>
          <w:sz w:val="22"/>
          <w:szCs w:val="22"/>
          <w:lang w:val="en-US"/>
        </w:rPr>
        <w:t xml:space="preserve"> which alleges the complainant has suffered or may suffer financial loss, material distress or material inconvenience.</w:t>
      </w:r>
    </w:p>
    <w:p w14:paraId="2E8B13D9" w14:textId="77777777" w:rsidR="00F805CB" w:rsidRPr="00D25617" w:rsidRDefault="00F805CB" w:rsidP="00F805CB">
      <w:pPr>
        <w:pStyle w:val="ListParagraph"/>
        <w:ind w:left="0"/>
        <w:contextualSpacing/>
        <w:rPr>
          <w:rFonts w:ascii="Tahoma" w:hAnsi="Tahoma" w:cs="Tahoma"/>
        </w:rPr>
      </w:pPr>
    </w:p>
    <w:p w14:paraId="28854A3E" w14:textId="506EADB9" w:rsidR="000276C8" w:rsidRPr="00D25617" w:rsidRDefault="000276C8" w:rsidP="000276C8">
      <w:pPr>
        <w:rPr>
          <w:rFonts w:ascii="Tahoma" w:hAnsi="Tahoma" w:cs="Tahoma"/>
          <w:sz w:val="22"/>
          <w:szCs w:val="22"/>
        </w:rPr>
      </w:pPr>
      <w:r w:rsidRPr="00D25617">
        <w:rPr>
          <w:rFonts w:ascii="Tahoma" w:hAnsi="Tahoma" w:cs="Tahoma"/>
          <w:i/>
          <w:sz w:val="22"/>
          <w:szCs w:val="22"/>
          <w:u w:val="single"/>
        </w:rPr>
        <w:t xml:space="preserve">An eligible complainant </w:t>
      </w:r>
      <w:r w:rsidRPr="00D25617">
        <w:rPr>
          <w:rFonts w:ascii="Tahoma" w:hAnsi="Tahoma" w:cs="Tahoma"/>
          <w:sz w:val="22"/>
          <w:szCs w:val="22"/>
        </w:rPr>
        <w:t xml:space="preserve">must be a person that is </w:t>
      </w:r>
      <w:r w:rsidR="00062E36" w:rsidRPr="00D25617">
        <w:rPr>
          <w:rFonts w:ascii="Tahoma" w:hAnsi="Tahoma" w:cs="Tahoma"/>
          <w:sz w:val="22"/>
          <w:szCs w:val="22"/>
        </w:rPr>
        <w:t>one of the following</w:t>
      </w:r>
      <w:r w:rsidR="008D0590" w:rsidRPr="00D25617">
        <w:rPr>
          <w:rFonts w:ascii="Tahoma" w:hAnsi="Tahoma" w:cs="Tahoma"/>
          <w:sz w:val="22"/>
          <w:szCs w:val="22"/>
        </w:rPr>
        <w:t>, a</w:t>
      </w:r>
      <w:r w:rsidRPr="00D25617">
        <w:rPr>
          <w:rFonts w:ascii="Tahoma" w:hAnsi="Tahoma" w:cs="Tahoma"/>
          <w:sz w:val="22"/>
          <w:szCs w:val="22"/>
        </w:rPr>
        <w:t>:-</w:t>
      </w:r>
    </w:p>
    <w:p w14:paraId="1C7E0145" w14:textId="44C46DB1" w:rsidR="00A16840" w:rsidRPr="00D25617" w:rsidRDefault="00A16840" w:rsidP="00A16840">
      <w:pPr>
        <w:pStyle w:val="ListParagraph"/>
        <w:numPr>
          <w:ilvl w:val="0"/>
          <w:numId w:val="5"/>
        </w:numPr>
        <w:spacing w:line="240" w:lineRule="auto"/>
        <w:contextualSpacing/>
        <w:rPr>
          <w:rFonts w:ascii="Tahoma" w:hAnsi="Tahoma" w:cs="Tahoma"/>
        </w:rPr>
      </w:pPr>
      <w:r w:rsidRPr="00D25617">
        <w:rPr>
          <w:rFonts w:ascii="Tahoma" w:hAnsi="Tahoma" w:cs="Tahoma"/>
        </w:rPr>
        <w:t xml:space="preserve">consumer </w:t>
      </w:r>
    </w:p>
    <w:p w14:paraId="29037841" w14:textId="5C723222" w:rsidR="00A16840" w:rsidRPr="00D25617" w:rsidRDefault="00C62EE8" w:rsidP="00A16840">
      <w:pPr>
        <w:pStyle w:val="ListParagraph"/>
        <w:numPr>
          <w:ilvl w:val="0"/>
          <w:numId w:val="5"/>
        </w:numPr>
        <w:spacing w:line="240" w:lineRule="auto"/>
        <w:contextualSpacing/>
        <w:rPr>
          <w:rFonts w:ascii="Tahoma" w:hAnsi="Tahoma" w:cs="Tahoma"/>
        </w:rPr>
      </w:pPr>
      <w:r w:rsidRPr="00D25617">
        <w:rPr>
          <w:rFonts w:ascii="Tahoma" w:hAnsi="Tahoma" w:cs="Tahoma"/>
        </w:rPr>
        <w:t xml:space="preserve">micro </w:t>
      </w:r>
      <w:r w:rsidR="00A16840" w:rsidRPr="00D25617">
        <w:rPr>
          <w:rFonts w:ascii="Tahoma" w:hAnsi="Tahoma" w:cs="Tahoma"/>
        </w:rPr>
        <w:t>enterprise</w:t>
      </w:r>
      <w:r w:rsidR="00062E36" w:rsidRPr="00D25617">
        <w:rPr>
          <w:rFonts w:ascii="Tahoma" w:hAnsi="Tahoma" w:cs="Tahoma"/>
        </w:rPr>
        <w:t xml:space="preserve"> </w:t>
      </w:r>
      <w:bookmarkStart w:id="0" w:name="_Hlk123229853"/>
      <w:r w:rsidR="00062E36" w:rsidRPr="00D25617">
        <w:rPr>
          <w:rFonts w:ascii="Tahoma" w:hAnsi="Tahoma" w:cs="Tahoma"/>
        </w:rPr>
        <w:t>which employs fewer than 10 persons and has a turnover or annual balance sheet that does not exceed €2 million</w:t>
      </w:r>
    </w:p>
    <w:bookmarkEnd w:id="0"/>
    <w:p w14:paraId="05291455" w14:textId="2B7E1386" w:rsidR="00A16840" w:rsidRPr="00D25617" w:rsidRDefault="00C62EE8" w:rsidP="00A16840">
      <w:pPr>
        <w:pStyle w:val="ListParagraph"/>
        <w:numPr>
          <w:ilvl w:val="0"/>
          <w:numId w:val="5"/>
        </w:numPr>
        <w:spacing w:line="240" w:lineRule="auto"/>
        <w:contextualSpacing/>
        <w:rPr>
          <w:rFonts w:ascii="Tahoma" w:hAnsi="Tahoma" w:cs="Tahoma"/>
        </w:rPr>
      </w:pPr>
      <w:r w:rsidRPr="00D25617">
        <w:rPr>
          <w:rFonts w:ascii="Tahoma" w:hAnsi="Tahoma" w:cs="Tahoma"/>
        </w:rPr>
        <w:t xml:space="preserve">charity </w:t>
      </w:r>
      <w:r w:rsidR="00A16840" w:rsidRPr="00D25617">
        <w:rPr>
          <w:rFonts w:ascii="Tahoma" w:hAnsi="Tahoma" w:cs="Tahoma"/>
        </w:rPr>
        <w:t>which has an annual income of less than £6,500,000 at the time the complainant refers the complaint to the firm</w:t>
      </w:r>
    </w:p>
    <w:p w14:paraId="13FDB5A2" w14:textId="39F9AD06" w:rsidR="00A16840" w:rsidRPr="00D25617" w:rsidRDefault="00C62EE8" w:rsidP="00A16840">
      <w:pPr>
        <w:pStyle w:val="ListParagraph"/>
        <w:numPr>
          <w:ilvl w:val="0"/>
          <w:numId w:val="5"/>
        </w:numPr>
        <w:spacing w:line="240" w:lineRule="auto"/>
        <w:contextualSpacing/>
        <w:rPr>
          <w:rFonts w:ascii="Tahoma" w:hAnsi="Tahoma" w:cs="Tahoma"/>
        </w:rPr>
      </w:pPr>
      <w:r w:rsidRPr="00D25617">
        <w:rPr>
          <w:rFonts w:ascii="Tahoma" w:hAnsi="Tahoma" w:cs="Tahoma"/>
        </w:rPr>
        <w:t xml:space="preserve">trustee </w:t>
      </w:r>
      <w:r w:rsidR="00A16840" w:rsidRPr="00D25617">
        <w:rPr>
          <w:rFonts w:ascii="Tahoma" w:hAnsi="Tahoma" w:cs="Tahoma"/>
        </w:rPr>
        <w:t>which has a net asset value of less than £5,000,000 at the time the complainant refers the complaint to the firm.</w:t>
      </w:r>
    </w:p>
    <w:p w14:paraId="072DB689" w14:textId="64207F93" w:rsidR="00A16840" w:rsidRPr="00D25617" w:rsidRDefault="00C62EE8" w:rsidP="00A16840">
      <w:pPr>
        <w:pStyle w:val="ListParagraph"/>
        <w:numPr>
          <w:ilvl w:val="0"/>
          <w:numId w:val="5"/>
        </w:numPr>
        <w:spacing w:line="240" w:lineRule="auto"/>
        <w:contextualSpacing/>
        <w:rPr>
          <w:rFonts w:ascii="Tahoma" w:hAnsi="Tahoma" w:cs="Tahoma"/>
        </w:rPr>
      </w:pPr>
      <w:r w:rsidRPr="00D25617">
        <w:rPr>
          <w:rFonts w:ascii="Tahoma" w:hAnsi="Tahoma" w:cs="Tahoma"/>
        </w:rPr>
        <w:t>consumer buy</w:t>
      </w:r>
      <w:r w:rsidR="00A16840" w:rsidRPr="00D25617">
        <w:rPr>
          <w:rFonts w:ascii="Tahoma" w:hAnsi="Tahoma" w:cs="Tahoma"/>
        </w:rPr>
        <w:t>-to-let consumer or</w:t>
      </w:r>
    </w:p>
    <w:p w14:paraId="7FC05F76" w14:textId="250D7409" w:rsidR="00A16840" w:rsidRPr="00D25617" w:rsidRDefault="00A16840" w:rsidP="00A16840">
      <w:pPr>
        <w:pStyle w:val="ListParagraph"/>
        <w:numPr>
          <w:ilvl w:val="0"/>
          <w:numId w:val="5"/>
        </w:numPr>
        <w:spacing w:line="240" w:lineRule="auto"/>
        <w:contextualSpacing/>
        <w:rPr>
          <w:rFonts w:ascii="Tahoma" w:hAnsi="Tahoma" w:cs="Tahoma"/>
        </w:rPr>
      </w:pPr>
      <w:r w:rsidRPr="00D25617">
        <w:rPr>
          <w:rFonts w:ascii="Tahoma" w:hAnsi="Tahoma" w:cs="Tahoma"/>
          <w:bCs/>
        </w:rPr>
        <w:lastRenderedPageBreak/>
        <w:t>small business</w:t>
      </w:r>
      <w:r w:rsidRPr="00D25617">
        <w:rPr>
          <w:rFonts w:ascii="Tahoma" w:hAnsi="Tahoma" w:cs="Tahoma"/>
        </w:rPr>
        <w:t xml:space="preserve"> at the time the complainant refers the complaint to the firm.  To be a </w:t>
      </w:r>
      <w:r w:rsidR="00062E36" w:rsidRPr="00D25617">
        <w:rPr>
          <w:rFonts w:ascii="Tahoma" w:hAnsi="Tahoma" w:cs="Tahoma"/>
        </w:rPr>
        <w:t xml:space="preserve">small </w:t>
      </w:r>
      <w:r w:rsidRPr="00D25617">
        <w:rPr>
          <w:rFonts w:ascii="Tahoma" w:hAnsi="Tahoma" w:cs="Tahoma"/>
        </w:rPr>
        <w:t xml:space="preserve">business the firm must fall </w:t>
      </w:r>
      <w:r w:rsidRPr="00D25617">
        <w:rPr>
          <w:rFonts w:ascii="Tahoma" w:hAnsi="Tahoma" w:cs="Tahoma"/>
          <w:u w:val="single"/>
        </w:rPr>
        <w:t>below</w:t>
      </w:r>
      <w:r w:rsidRPr="00D25617">
        <w:rPr>
          <w:rFonts w:ascii="Tahoma" w:hAnsi="Tahoma" w:cs="Tahoma"/>
        </w:rPr>
        <w:t xml:space="preserve"> the following turnover threshold and either the balance sheet OR headcount threshold:-</w:t>
      </w:r>
    </w:p>
    <w:p w14:paraId="121B2CD4" w14:textId="77777777" w:rsidR="00A16840" w:rsidRPr="00D25617" w:rsidRDefault="00A16840" w:rsidP="00A16840">
      <w:pPr>
        <w:pStyle w:val="ListParagraph"/>
        <w:numPr>
          <w:ilvl w:val="1"/>
          <w:numId w:val="5"/>
        </w:numPr>
        <w:spacing w:line="240" w:lineRule="auto"/>
        <w:contextualSpacing/>
        <w:rPr>
          <w:rFonts w:ascii="Tahoma" w:hAnsi="Tahoma" w:cs="Tahoma"/>
        </w:rPr>
      </w:pPr>
      <w:r w:rsidRPr="00D25617">
        <w:rPr>
          <w:rFonts w:ascii="Tahoma" w:hAnsi="Tahoma" w:cs="Tahoma"/>
        </w:rPr>
        <w:t>annual turnover of £6,500,000</w:t>
      </w:r>
    </w:p>
    <w:p w14:paraId="37937757" w14:textId="6F9BF6B5" w:rsidR="00A16840" w:rsidRPr="00D25617" w:rsidRDefault="00062E36" w:rsidP="001E0C7B">
      <w:pPr>
        <w:pStyle w:val="ListParagraph"/>
        <w:spacing w:line="240" w:lineRule="auto"/>
        <w:ind w:left="1440"/>
        <w:contextualSpacing/>
        <w:rPr>
          <w:rFonts w:ascii="Tahoma" w:hAnsi="Tahoma" w:cs="Tahoma"/>
        </w:rPr>
      </w:pPr>
      <w:r w:rsidRPr="00D25617">
        <w:rPr>
          <w:rFonts w:ascii="Tahoma" w:hAnsi="Tahoma" w:cs="Tahoma"/>
        </w:rPr>
        <w:t>a</w:t>
      </w:r>
      <w:r w:rsidR="00A16840" w:rsidRPr="00D25617">
        <w:rPr>
          <w:rFonts w:ascii="Tahoma" w:hAnsi="Tahoma" w:cs="Tahoma"/>
        </w:rPr>
        <w:t>nd</w:t>
      </w:r>
    </w:p>
    <w:p w14:paraId="2F561288" w14:textId="4DCB2403" w:rsidR="00A16840" w:rsidRPr="00D25617" w:rsidRDefault="00C62EE8" w:rsidP="00A16840">
      <w:pPr>
        <w:pStyle w:val="ListParagraph"/>
        <w:numPr>
          <w:ilvl w:val="1"/>
          <w:numId w:val="5"/>
        </w:numPr>
        <w:spacing w:line="240" w:lineRule="auto"/>
        <w:contextualSpacing/>
        <w:rPr>
          <w:rFonts w:ascii="Tahoma" w:hAnsi="Tahoma" w:cs="Tahoma"/>
        </w:rPr>
      </w:pPr>
      <w:r w:rsidRPr="00D25617">
        <w:rPr>
          <w:rFonts w:ascii="Tahoma" w:hAnsi="Tahoma" w:cs="Tahoma"/>
        </w:rPr>
        <w:t xml:space="preserve">annual </w:t>
      </w:r>
      <w:r w:rsidR="00A16840" w:rsidRPr="00D25617">
        <w:rPr>
          <w:rFonts w:ascii="Tahoma" w:hAnsi="Tahoma" w:cs="Tahoma"/>
        </w:rPr>
        <w:t>Balance sheet total of £5,000,000 or</w:t>
      </w:r>
    </w:p>
    <w:p w14:paraId="1411C1A7" w14:textId="0531595D" w:rsidR="00A16840" w:rsidRPr="00D25617" w:rsidRDefault="00C62EE8" w:rsidP="00A16840">
      <w:pPr>
        <w:pStyle w:val="ListParagraph"/>
        <w:numPr>
          <w:ilvl w:val="1"/>
          <w:numId w:val="5"/>
        </w:numPr>
        <w:spacing w:line="240" w:lineRule="auto"/>
        <w:contextualSpacing/>
        <w:rPr>
          <w:rFonts w:ascii="Tahoma" w:hAnsi="Tahoma" w:cs="Tahoma"/>
        </w:rPr>
      </w:pPr>
      <w:r w:rsidRPr="00D25617">
        <w:rPr>
          <w:rFonts w:ascii="Tahoma" w:hAnsi="Tahoma" w:cs="Tahoma"/>
        </w:rPr>
        <w:t xml:space="preserve">headcount </w:t>
      </w:r>
      <w:r w:rsidR="00A16840" w:rsidRPr="00D25617">
        <w:rPr>
          <w:rFonts w:ascii="Tahoma" w:hAnsi="Tahoma" w:cs="Tahoma"/>
        </w:rPr>
        <w:t>of 50 people</w:t>
      </w:r>
    </w:p>
    <w:p w14:paraId="083ED9C5" w14:textId="513E0932" w:rsidR="00A16840" w:rsidRPr="00D25617" w:rsidRDefault="00C62EE8" w:rsidP="00A16840">
      <w:pPr>
        <w:pStyle w:val="ListParagraph"/>
        <w:numPr>
          <w:ilvl w:val="0"/>
          <w:numId w:val="5"/>
        </w:numPr>
        <w:spacing w:line="240" w:lineRule="auto"/>
        <w:contextualSpacing/>
        <w:rPr>
          <w:rFonts w:ascii="Tahoma" w:hAnsi="Tahoma" w:cs="Tahoma"/>
        </w:rPr>
      </w:pPr>
      <w:r w:rsidRPr="00D25617">
        <w:rPr>
          <w:rFonts w:ascii="Tahoma" w:hAnsi="Tahoma" w:cs="Tahoma"/>
        </w:rPr>
        <w:t xml:space="preserve">a </w:t>
      </w:r>
      <w:r w:rsidR="00A16840" w:rsidRPr="00D25617">
        <w:rPr>
          <w:rFonts w:ascii="Tahoma" w:hAnsi="Tahoma" w:cs="Tahoma"/>
        </w:rPr>
        <w:t>guarantor only to the extent that the complaint arises from matters relevant to the relationship with the firm</w:t>
      </w:r>
    </w:p>
    <w:p w14:paraId="053D441A" w14:textId="77777777" w:rsidR="00D62712" w:rsidRPr="00D25617" w:rsidRDefault="00D62712" w:rsidP="0043074C">
      <w:pPr>
        <w:rPr>
          <w:rFonts w:ascii="Tahoma" w:hAnsi="Tahoma" w:cs="Tahoma"/>
          <w:sz w:val="22"/>
          <w:szCs w:val="22"/>
        </w:rPr>
      </w:pPr>
    </w:p>
    <w:p w14:paraId="1A6A4E6C" w14:textId="77777777" w:rsidR="00200F44" w:rsidRPr="00D25617" w:rsidRDefault="0043074C" w:rsidP="00200F44">
      <w:pPr>
        <w:pStyle w:val="BodyText"/>
        <w:rPr>
          <w:rFonts w:ascii="Tahoma" w:hAnsi="Tahoma" w:cs="Tahoma"/>
          <w:sz w:val="22"/>
          <w:szCs w:val="22"/>
        </w:rPr>
      </w:pPr>
      <w:r w:rsidRPr="00D25617">
        <w:rPr>
          <w:rFonts w:ascii="Tahoma" w:hAnsi="Tahoma" w:cs="Tahoma"/>
          <w:sz w:val="22"/>
          <w:szCs w:val="22"/>
        </w:rPr>
        <w:t xml:space="preserve">A person is an </w:t>
      </w:r>
      <w:r w:rsidRPr="00D25617">
        <w:rPr>
          <w:rFonts w:ascii="Tahoma" w:hAnsi="Tahoma" w:cs="Tahoma"/>
          <w:i/>
          <w:sz w:val="22"/>
          <w:szCs w:val="22"/>
          <w:u w:val="single"/>
        </w:rPr>
        <w:t>eligible complainant</w:t>
      </w:r>
      <w:r w:rsidRPr="00D25617">
        <w:rPr>
          <w:rFonts w:ascii="Tahoma" w:hAnsi="Tahoma" w:cs="Tahoma"/>
          <w:sz w:val="22"/>
          <w:szCs w:val="22"/>
        </w:rPr>
        <w:t xml:space="preserve"> i</w:t>
      </w:r>
      <w:r w:rsidR="001157E8" w:rsidRPr="00D25617">
        <w:rPr>
          <w:rFonts w:ascii="Tahoma" w:hAnsi="Tahoma" w:cs="Tahoma"/>
          <w:sz w:val="22"/>
          <w:szCs w:val="22"/>
        </w:rPr>
        <w:t>f</w:t>
      </w:r>
      <w:r w:rsidR="00200F44" w:rsidRPr="00D25617">
        <w:rPr>
          <w:rFonts w:ascii="Tahoma" w:hAnsi="Tahoma" w:cs="Tahoma"/>
          <w:sz w:val="22"/>
          <w:szCs w:val="22"/>
        </w:rPr>
        <w:t xml:space="preserve"> they have a complaint which arises from matters relevant to one of more of the following relationships with the firm:-</w:t>
      </w:r>
    </w:p>
    <w:p w14:paraId="71C14CFF" w14:textId="53F396C8" w:rsidR="00062E36" w:rsidRPr="00D25617" w:rsidRDefault="00C62EE8" w:rsidP="001E0C7B">
      <w:pPr>
        <w:pStyle w:val="ListParagraph"/>
        <w:numPr>
          <w:ilvl w:val="0"/>
          <w:numId w:val="8"/>
        </w:numPr>
        <w:spacing w:line="240" w:lineRule="auto"/>
        <w:contextualSpacing/>
        <w:rPr>
          <w:rFonts w:ascii="Tahoma" w:hAnsi="Tahoma" w:cs="Tahoma"/>
        </w:rPr>
      </w:pPr>
      <w:r w:rsidRPr="00D25617">
        <w:rPr>
          <w:rFonts w:ascii="Tahoma" w:hAnsi="Tahoma" w:cs="Tahoma"/>
        </w:rPr>
        <w:t xml:space="preserve">a </w:t>
      </w:r>
      <w:r w:rsidR="00200F44" w:rsidRPr="00D25617">
        <w:rPr>
          <w:rFonts w:ascii="Tahoma" w:hAnsi="Tahoma" w:cs="Tahoma"/>
        </w:rPr>
        <w:t>potential customer, current customer or a past customer of the firm</w:t>
      </w:r>
      <w:r w:rsidR="00062E36" w:rsidRPr="00D25617">
        <w:rPr>
          <w:rFonts w:ascii="Tahoma" w:hAnsi="Tahoma" w:cs="Tahoma"/>
        </w:rPr>
        <w:t>,</w:t>
      </w:r>
    </w:p>
    <w:p w14:paraId="7B4F48D1" w14:textId="196F1868" w:rsidR="00200F44" w:rsidRPr="00D25617" w:rsidRDefault="00200F44" w:rsidP="009205F0">
      <w:pPr>
        <w:pStyle w:val="ListParagraph"/>
        <w:spacing w:line="240" w:lineRule="auto"/>
        <w:ind w:left="993" w:hanging="142"/>
        <w:contextualSpacing/>
        <w:rPr>
          <w:rFonts w:ascii="Tahoma" w:hAnsi="Tahoma" w:cs="Tahoma"/>
        </w:rPr>
      </w:pPr>
      <w:r w:rsidRPr="00D25617">
        <w:rPr>
          <w:rFonts w:ascii="Tahoma" w:hAnsi="Tahoma" w:cs="Tahoma"/>
        </w:rPr>
        <w:t>and</w:t>
      </w:r>
    </w:p>
    <w:p w14:paraId="2BA973FC" w14:textId="42EC6BC5" w:rsidR="00200F44" w:rsidRPr="00D25617" w:rsidRDefault="00C62EE8" w:rsidP="001E0C7B">
      <w:pPr>
        <w:pStyle w:val="ListParagraph"/>
        <w:numPr>
          <w:ilvl w:val="0"/>
          <w:numId w:val="8"/>
        </w:numPr>
        <w:spacing w:line="240" w:lineRule="auto"/>
        <w:contextualSpacing/>
        <w:rPr>
          <w:rFonts w:ascii="Tahoma" w:hAnsi="Tahoma" w:cs="Tahoma"/>
        </w:rPr>
      </w:pPr>
      <w:r w:rsidRPr="00D25617">
        <w:rPr>
          <w:rFonts w:ascii="Tahoma" w:hAnsi="Tahoma" w:cs="Tahoma"/>
        </w:rPr>
        <w:t xml:space="preserve">they </w:t>
      </w:r>
      <w:r w:rsidR="00200F44" w:rsidRPr="00D25617">
        <w:rPr>
          <w:rFonts w:ascii="Tahoma" w:hAnsi="Tahoma" w:cs="Tahoma"/>
        </w:rPr>
        <w:t>are a person for who</w:t>
      </w:r>
      <w:r w:rsidR="000276C8" w:rsidRPr="00D25617">
        <w:rPr>
          <w:rFonts w:ascii="Tahoma" w:hAnsi="Tahoma" w:cs="Tahoma"/>
        </w:rPr>
        <w:t>m the</w:t>
      </w:r>
      <w:r w:rsidR="00200F44" w:rsidRPr="00D25617">
        <w:rPr>
          <w:rFonts w:ascii="Tahoma" w:hAnsi="Tahoma" w:cs="Tahoma"/>
        </w:rPr>
        <w:t xml:space="preserve"> benefit a contract of insurance was taken out or intended to be taken out with or through the firm</w:t>
      </w:r>
      <w:r w:rsidR="00062E36" w:rsidRPr="00D25617">
        <w:rPr>
          <w:rFonts w:ascii="Tahoma" w:hAnsi="Tahoma" w:cs="Tahoma"/>
        </w:rPr>
        <w:t>,</w:t>
      </w:r>
      <w:r w:rsidR="000276C8" w:rsidRPr="00D25617">
        <w:rPr>
          <w:rFonts w:ascii="Tahoma" w:hAnsi="Tahoma" w:cs="Tahoma"/>
        </w:rPr>
        <w:t xml:space="preserve"> or</w:t>
      </w:r>
      <w:r w:rsidR="00062E36" w:rsidRPr="00D25617">
        <w:rPr>
          <w:rFonts w:ascii="Tahoma" w:hAnsi="Tahoma" w:cs="Tahoma"/>
        </w:rPr>
        <w:t>,</w:t>
      </w:r>
    </w:p>
    <w:p w14:paraId="1ED36058" w14:textId="02EF3ABD" w:rsidR="00200F44" w:rsidRPr="00D25617" w:rsidRDefault="00C62EE8" w:rsidP="001E0C7B">
      <w:pPr>
        <w:pStyle w:val="ListParagraph"/>
        <w:numPr>
          <w:ilvl w:val="0"/>
          <w:numId w:val="8"/>
        </w:numPr>
        <w:spacing w:line="240" w:lineRule="auto"/>
        <w:contextualSpacing/>
        <w:rPr>
          <w:rFonts w:ascii="Tahoma" w:hAnsi="Tahoma" w:cs="Tahoma"/>
        </w:rPr>
      </w:pPr>
      <w:r w:rsidRPr="00D25617">
        <w:rPr>
          <w:rFonts w:ascii="Tahoma" w:hAnsi="Tahoma" w:cs="Tahoma"/>
        </w:rPr>
        <w:t xml:space="preserve">they </w:t>
      </w:r>
      <w:r w:rsidR="00200F44" w:rsidRPr="00D25617">
        <w:rPr>
          <w:rFonts w:ascii="Tahoma" w:hAnsi="Tahoma" w:cs="Tahoma"/>
        </w:rPr>
        <w:t>are a person on whom the legal right to benefit from a claim against the firm under a contract of insurance has been devolved by contract, assignment, subrogation or legislation</w:t>
      </w:r>
      <w:r w:rsidR="008D0590" w:rsidRPr="00D25617">
        <w:rPr>
          <w:rFonts w:ascii="Tahoma" w:hAnsi="Tahoma" w:cs="Tahoma"/>
        </w:rPr>
        <w:t>,</w:t>
      </w:r>
      <w:r w:rsidR="000276C8" w:rsidRPr="00D25617">
        <w:rPr>
          <w:rFonts w:ascii="Tahoma" w:hAnsi="Tahoma" w:cs="Tahoma"/>
        </w:rPr>
        <w:t xml:space="preserve"> or</w:t>
      </w:r>
      <w:r w:rsidR="008D0590" w:rsidRPr="00D25617">
        <w:rPr>
          <w:rFonts w:ascii="Tahoma" w:hAnsi="Tahoma" w:cs="Tahoma"/>
        </w:rPr>
        <w:t>,</w:t>
      </w:r>
    </w:p>
    <w:p w14:paraId="2E23C29F" w14:textId="2EAD13CB" w:rsidR="00200F44" w:rsidRPr="00D25617" w:rsidRDefault="00C62EE8" w:rsidP="001E0C7B">
      <w:pPr>
        <w:pStyle w:val="ListParagraph"/>
        <w:numPr>
          <w:ilvl w:val="0"/>
          <w:numId w:val="8"/>
        </w:numPr>
        <w:spacing w:line="240" w:lineRule="auto"/>
        <w:contextualSpacing/>
        <w:rPr>
          <w:rFonts w:ascii="Tahoma" w:hAnsi="Tahoma" w:cs="Tahoma"/>
        </w:rPr>
      </w:pPr>
      <w:r w:rsidRPr="00D25617">
        <w:rPr>
          <w:rFonts w:ascii="Tahoma" w:hAnsi="Tahoma" w:cs="Tahoma"/>
        </w:rPr>
        <w:t xml:space="preserve">they </w:t>
      </w:r>
      <w:r w:rsidR="00200F44" w:rsidRPr="00D25617">
        <w:rPr>
          <w:rFonts w:ascii="Tahoma" w:hAnsi="Tahoma" w:cs="Tahoma"/>
        </w:rPr>
        <w:t>are a person from whom the respondent has sought to recover payment under a credit agreement whether or not the firm is a party to the agreement</w:t>
      </w:r>
      <w:r w:rsidR="008D0590" w:rsidRPr="00D25617">
        <w:rPr>
          <w:rFonts w:ascii="Tahoma" w:hAnsi="Tahoma" w:cs="Tahoma"/>
        </w:rPr>
        <w:t>,</w:t>
      </w:r>
      <w:r w:rsidR="00200F44" w:rsidRPr="00D25617">
        <w:rPr>
          <w:rFonts w:ascii="Tahoma" w:hAnsi="Tahoma" w:cs="Tahoma"/>
        </w:rPr>
        <w:t xml:space="preserve"> or</w:t>
      </w:r>
      <w:r w:rsidR="008D0590" w:rsidRPr="00D25617">
        <w:rPr>
          <w:rFonts w:ascii="Tahoma" w:hAnsi="Tahoma" w:cs="Tahoma"/>
        </w:rPr>
        <w:t>,</w:t>
      </w:r>
    </w:p>
    <w:p w14:paraId="2CEE1F83" w14:textId="40DD0FE4" w:rsidR="0092145E" w:rsidRPr="00D25617" w:rsidRDefault="00C62EE8" w:rsidP="001E0C7B">
      <w:pPr>
        <w:pStyle w:val="ListParagraph"/>
        <w:numPr>
          <w:ilvl w:val="0"/>
          <w:numId w:val="8"/>
        </w:numPr>
        <w:spacing w:line="240" w:lineRule="auto"/>
        <w:contextualSpacing/>
        <w:rPr>
          <w:rFonts w:ascii="Tahoma" w:hAnsi="Tahoma" w:cs="Tahoma"/>
        </w:rPr>
      </w:pPr>
      <w:r w:rsidRPr="00D25617">
        <w:rPr>
          <w:rFonts w:ascii="Tahoma" w:hAnsi="Tahoma" w:cs="Tahoma"/>
        </w:rPr>
        <w:t xml:space="preserve">they </w:t>
      </w:r>
      <w:r w:rsidR="00200F44" w:rsidRPr="00D25617">
        <w:rPr>
          <w:rFonts w:ascii="Tahoma" w:hAnsi="Tahoma" w:cs="Tahoma"/>
        </w:rPr>
        <w:t>are a person in relation to whom the firm has sought to perform duties or exercise or enforce rights on behalf of the creditor or owner under a credit agreement in carrying on debt administration.</w:t>
      </w:r>
    </w:p>
    <w:p w14:paraId="461A446F" w14:textId="52919187" w:rsidR="00C62EE8" w:rsidRPr="00D25617" w:rsidRDefault="00C62EE8" w:rsidP="00C62EE8">
      <w:pPr>
        <w:contextualSpacing/>
        <w:rPr>
          <w:rFonts w:ascii="Tahoma" w:hAnsi="Tahoma" w:cs="Tahoma"/>
          <w:sz w:val="22"/>
          <w:szCs w:val="22"/>
        </w:rPr>
      </w:pPr>
    </w:p>
    <w:p w14:paraId="5148EDDB" w14:textId="77777777" w:rsidR="00C62EE8" w:rsidRPr="00D25617" w:rsidRDefault="00C62EE8" w:rsidP="00BA08A7">
      <w:pPr>
        <w:pStyle w:val="Footer"/>
        <w:rPr>
          <w:rFonts w:ascii="Tahoma" w:hAnsi="Tahoma" w:cs="Tahoma"/>
          <w:color w:val="97D700"/>
        </w:rPr>
      </w:pPr>
      <w:r w:rsidRPr="00D25617">
        <w:rPr>
          <w:rFonts w:ascii="Tahoma" w:hAnsi="Tahoma" w:cs="Tahoma"/>
          <w:color w:val="97D700"/>
        </w:rPr>
        <w:t>Produced by Cobra Network compliance for use by Cobra Network members.</w:t>
      </w:r>
    </w:p>
    <w:p w14:paraId="3588D24B" w14:textId="77777777" w:rsidR="00C62EE8" w:rsidRPr="007E0DB3" w:rsidRDefault="00C62EE8" w:rsidP="0056690E">
      <w:pPr>
        <w:contextualSpacing/>
        <w:rPr>
          <w:rFonts w:ascii="Tahoma" w:hAnsi="Tahoma" w:cs="Tahoma"/>
        </w:rPr>
      </w:pPr>
    </w:p>
    <w:sectPr w:rsidR="00C62EE8" w:rsidRPr="007E0D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B0F"/>
    <w:multiLevelType w:val="hybridMultilevel"/>
    <w:tmpl w:val="30FA5E16"/>
    <w:lvl w:ilvl="0" w:tplc="00BA313C">
      <w:start w:val="1"/>
      <w:numFmt w:val="decimal"/>
      <w:lvlText w:val="1%1"/>
      <w:lvlJc w:val="left"/>
      <w:pPr>
        <w:ind w:left="720" w:hanging="360"/>
      </w:pPr>
      <w:rPr>
        <w:rFonts w:cs="Times New Roman" w:hint="default"/>
      </w:rPr>
    </w:lvl>
    <w:lvl w:ilvl="1" w:tplc="08090017">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AEA0E9A"/>
    <w:multiLevelType w:val="hybridMultilevel"/>
    <w:tmpl w:val="AC769FE8"/>
    <w:lvl w:ilvl="0" w:tplc="2184236E">
      <w:start w:val="1"/>
      <w:numFmt w:val="upperRoman"/>
      <w:lvlText w:val="%1)"/>
      <w:lvlJc w:val="left"/>
      <w:pPr>
        <w:ind w:left="947" w:hanging="360"/>
      </w:pPr>
      <w:rPr>
        <w:rFonts w:hint="default"/>
      </w:rPr>
    </w:lvl>
    <w:lvl w:ilvl="1" w:tplc="08090019">
      <w:start w:val="1"/>
      <w:numFmt w:val="lowerLetter"/>
      <w:lvlText w:val="%2."/>
      <w:lvlJc w:val="left"/>
      <w:pPr>
        <w:ind w:left="1667" w:hanging="360"/>
      </w:pPr>
    </w:lvl>
    <w:lvl w:ilvl="2" w:tplc="0809001B">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 w15:restartNumberingAfterBreak="0">
    <w:nsid w:val="2F267018"/>
    <w:multiLevelType w:val="hybridMultilevel"/>
    <w:tmpl w:val="455672DE"/>
    <w:lvl w:ilvl="0" w:tplc="3DE01BB6">
      <w:start w:val="1"/>
      <w:numFmt w:val="lowerRoman"/>
      <w:lvlText w:val="%1)"/>
      <w:lvlJc w:val="left"/>
      <w:pPr>
        <w:tabs>
          <w:tab w:val="num" w:pos="907"/>
        </w:tabs>
        <w:ind w:left="90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8436AD"/>
    <w:multiLevelType w:val="hybridMultilevel"/>
    <w:tmpl w:val="90941612"/>
    <w:lvl w:ilvl="0" w:tplc="218423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E2209"/>
    <w:multiLevelType w:val="hybridMultilevel"/>
    <w:tmpl w:val="4F7CA0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FFDAF712">
      <w:start w:val="1"/>
      <w:numFmt w:val="upp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B718C"/>
    <w:multiLevelType w:val="hybridMultilevel"/>
    <w:tmpl w:val="26CA90D2"/>
    <w:lvl w:ilvl="0" w:tplc="0809001B">
      <w:start w:val="1"/>
      <w:numFmt w:val="lowerRoman"/>
      <w:lvlText w:val="%1."/>
      <w:lvlJc w:val="right"/>
      <w:pPr>
        <w:ind w:left="851" w:hanging="36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6" w15:restartNumberingAfterBreak="0">
    <w:nsid w:val="63481A21"/>
    <w:multiLevelType w:val="hybridMultilevel"/>
    <w:tmpl w:val="40B27E80"/>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69EE0D00"/>
    <w:multiLevelType w:val="hybridMultilevel"/>
    <w:tmpl w:val="26CA90D2"/>
    <w:lvl w:ilvl="0" w:tplc="FFFFFFFF">
      <w:start w:val="1"/>
      <w:numFmt w:val="lowerRoman"/>
      <w:lvlText w:val="%1."/>
      <w:lvlJc w:val="righ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num w:numId="1" w16cid:durableId="85226654">
    <w:abstractNumId w:val="2"/>
  </w:num>
  <w:num w:numId="2" w16cid:durableId="599604698">
    <w:abstractNumId w:val="0"/>
  </w:num>
  <w:num w:numId="3" w16cid:durableId="358750060">
    <w:abstractNumId w:val="6"/>
  </w:num>
  <w:num w:numId="4" w16cid:durableId="1350333818">
    <w:abstractNumId w:val="3"/>
  </w:num>
  <w:num w:numId="5" w16cid:durableId="536546479">
    <w:abstractNumId w:val="4"/>
  </w:num>
  <w:num w:numId="6" w16cid:durableId="323899674">
    <w:abstractNumId w:val="1"/>
  </w:num>
  <w:num w:numId="7" w16cid:durableId="2141876950">
    <w:abstractNumId w:val="5"/>
  </w:num>
  <w:num w:numId="8" w16cid:durableId="1718313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4C"/>
    <w:rsid w:val="0000354F"/>
    <w:rsid w:val="000145D4"/>
    <w:rsid w:val="000172AA"/>
    <w:rsid w:val="00021F92"/>
    <w:rsid w:val="0002267C"/>
    <w:rsid w:val="000276C8"/>
    <w:rsid w:val="0003008D"/>
    <w:rsid w:val="00030B63"/>
    <w:rsid w:val="0003536B"/>
    <w:rsid w:val="00041A34"/>
    <w:rsid w:val="00042E2F"/>
    <w:rsid w:val="00046790"/>
    <w:rsid w:val="0005537B"/>
    <w:rsid w:val="0006273C"/>
    <w:rsid w:val="00062E36"/>
    <w:rsid w:val="0006352B"/>
    <w:rsid w:val="0006462A"/>
    <w:rsid w:val="000650FA"/>
    <w:rsid w:val="00067A1F"/>
    <w:rsid w:val="00073074"/>
    <w:rsid w:val="000742A9"/>
    <w:rsid w:val="000776F8"/>
    <w:rsid w:val="00081E35"/>
    <w:rsid w:val="0008357B"/>
    <w:rsid w:val="0008382C"/>
    <w:rsid w:val="000906CD"/>
    <w:rsid w:val="000929B2"/>
    <w:rsid w:val="00097717"/>
    <w:rsid w:val="000A0168"/>
    <w:rsid w:val="000A444D"/>
    <w:rsid w:val="000B1085"/>
    <w:rsid w:val="000B326A"/>
    <w:rsid w:val="000B7684"/>
    <w:rsid w:val="000C37F2"/>
    <w:rsid w:val="000C493F"/>
    <w:rsid w:val="000C53DE"/>
    <w:rsid w:val="000C69E0"/>
    <w:rsid w:val="000D1B87"/>
    <w:rsid w:val="000E5C9F"/>
    <w:rsid w:val="000E6B35"/>
    <w:rsid w:val="000E6DBB"/>
    <w:rsid w:val="000E7C9D"/>
    <w:rsid w:val="000F14BE"/>
    <w:rsid w:val="000F20C2"/>
    <w:rsid w:val="00100AAD"/>
    <w:rsid w:val="00101880"/>
    <w:rsid w:val="00101F4B"/>
    <w:rsid w:val="00102BA7"/>
    <w:rsid w:val="00104A98"/>
    <w:rsid w:val="00113368"/>
    <w:rsid w:val="0011526E"/>
    <w:rsid w:val="001157E8"/>
    <w:rsid w:val="001173ED"/>
    <w:rsid w:val="00134517"/>
    <w:rsid w:val="001417FD"/>
    <w:rsid w:val="0014553E"/>
    <w:rsid w:val="00147B3B"/>
    <w:rsid w:val="00153532"/>
    <w:rsid w:val="00156123"/>
    <w:rsid w:val="00157B27"/>
    <w:rsid w:val="0016428D"/>
    <w:rsid w:val="001657D5"/>
    <w:rsid w:val="00171528"/>
    <w:rsid w:val="00172358"/>
    <w:rsid w:val="00174F8B"/>
    <w:rsid w:val="0017678C"/>
    <w:rsid w:val="001805EF"/>
    <w:rsid w:val="00180CCC"/>
    <w:rsid w:val="001845B5"/>
    <w:rsid w:val="001918AE"/>
    <w:rsid w:val="00194EA1"/>
    <w:rsid w:val="00196139"/>
    <w:rsid w:val="001A3D65"/>
    <w:rsid w:val="001A714D"/>
    <w:rsid w:val="001B08D2"/>
    <w:rsid w:val="001B379F"/>
    <w:rsid w:val="001C4EE1"/>
    <w:rsid w:val="001C7486"/>
    <w:rsid w:val="001D047D"/>
    <w:rsid w:val="001D04B7"/>
    <w:rsid w:val="001D3463"/>
    <w:rsid w:val="001D3AB0"/>
    <w:rsid w:val="001D50C2"/>
    <w:rsid w:val="001D6E88"/>
    <w:rsid w:val="001D7C02"/>
    <w:rsid w:val="001E09C3"/>
    <w:rsid w:val="001E0A3A"/>
    <w:rsid w:val="001E0C7B"/>
    <w:rsid w:val="001E4867"/>
    <w:rsid w:val="001E4E8A"/>
    <w:rsid w:val="001E668C"/>
    <w:rsid w:val="001F2A24"/>
    <w:rsid w:val="001F6C47"/>
    <w:rsid w:val="001F6DE1"/>
    <w:rsid w:val="00200F44"/>
    <w:rsid w:val="00203A1B"/>
    <w:rsid w:val="0021075A"/>
    <w:rsid w:val="002114A7"/>
    <w:rsid w:val="002120A8"/>
    <w:rsid w:val="00212548"/>
    <w:rsid w:val="00213110"/>
    <w:rsid w:val="00216DBE"/>
    <w:rsid w:val="0021717B"/>
    <w:rsid w:val="002202B1"/>
    <w:rsid w:val="00220CF4"/>
    <w:rsid w:val="0022403E"/>
    <w:rsid w:val="00225C51"/>
    <w:rsid w:val="00230569"/>
    <w:rsid w:val="00231B3E"/>
    <w:rsid w:val="0023748A"/>
    <w:rsid w:val="00237A1E"/>
    <w:rsid w:val="00240D5C"/>
    <w:rsid w:val="00243FB4"/>
    <w:rsid w:val="00245BDF"/>
    <w:rsid w:val="00252B43"/>
    <w:rsid w:val="00255ABF"/>
    <w:rsid w:val="00256D3B"/>
    <w:rsid w:val="002571D1"/>
    <w:rsid w:val="00261DBE"/>
    <w:rsid w:val="00262B72"/>
    <w:rsid w:val="002635F8"/>
    <w:rsid w:val="002644D3"/>
    <w:rsid w:val="0026540C"/>
    <w:rsid w:val="00265F64"/>
    <w:rsid w:val="002716D4"/>
    <w:rsid w:val="00272B53"/>
    <w:rsid w:val="002753C4"/>
    <w:rsid w:val="00275D75"/>
    <w:rsid w:val="00276252"/>
    <w:rsid w:val="00277B20"/>
    <w:rsid w:val="002827B3"/>
    <w:rsid w:val="00285C5F"/>
    <w:rsid w:val="002909F1"/>
    <w:rsid w:val="00291761"/>
    <w:rsid w:val="00297375"/>
    <w:rsid w:val="002A20AB"/>
    <w:rsid w:val="002A2FBE"/>
    <w:rsid w:val="002A3637"/>
    <w:rsid w:val="002A39F7"/>
    <w:rsid w:val="002A437E"/>
    <w:rsid w:val="002B48CE"/>
    <w:rsid w:val="002B628E"/>
    <w:rsid w:val="002B747B"/>
    <w:rsid w:val="002C4254"/>
    <w:rsid w:val="002C4D2C"/>
    <w:rsid w:val="002C503A"/>
    <w:rsid w:val="002D0251"/>
    <w:rsid w:val="002D1FC2"/>
    <w:rsid w:val="002D5420"/>
    <w:rsid w:val="002D715A"/>
    <w:rsid w:val="002E43C1"/>
    <w:rsid w:val="002E5A7A"/>
    <w:rsid w:val="002E5D2B"/>
    <w:rsid w:val="002F28A6"/>
    <w:rsid w:val="002F7006"/>
    <w:rsid w:val="002F76D4"/>
    <w:rsid w:val="00301184"/>
    <w:rsid w:val="0030712F"/>
    <w:rsid w:val="0031461B"/>
    <w:rsid w:val="00317048"/>
    <w:rsid w:val="00322391"/>
    <w:rsid w:val="00322C3E"/>
    <w:rsid w:val="003300A2"/>
    <w:rsid w:val="003304C9"/>
    <w:rsid w:val="00330721"/>
    <w:rsid w:val="00333E68"/>
    <w:rsid w:val="00335887"/>
    <w:rsid w:val="00336B08"/>
    <w:rsid w:val="00343B11"/>
    <w:rsid w:val="003441F2"/>
    <w:rsid w:val="0034600F"/>
    <w:rsid w:val="00346094"/>
    <w:rsid w:val="00351513"/>
    <w:rsid w:val="00351FF2"/>
    <w:rsid w:val="00356FF5"/>
    <w:rsid w:val="00357169"/>
    <w:rsid w:val="00361E68"/>
    <w:rsid w:val="00363F45"/>
    <w:rsid w:val="00371399"/>
    <w:rsid w:val="00374A33"/>
    <w:rsid w:val="00374A61"/>
    <w:rsid w:val="00381528"/>
    <w:rsid w:val="00381DB5"/>
    <w:rsid w:val="003836F8"/>
    <w:rsid w:val="0038373D"/>
    <w:rsid w:val="00394536"/>
    <w:rsid w:val="00397ABE"/>
    <w:rsid w:val="003A1C4B"/>
    <w:rsid w:val="003B008F"/>
    <w:rsid w:val="003B556D"/>
    <w:rsid w:val="003B5D00"/>
    <w:rsid w:val="003B7128"/>
    <w:rsid w:val="003D0DDD"/>
    <w:rsid w:val="003D1F09"/>
    <w:rsid w:val="003D25B7"/>
    <w:rsid w:val="003D260C"/>
    <w:rsid w:val="003D4C50"/>
    <w:rsid w:val="003E0611"/>
    <w:rsid w:val="003E1A74"/>
    <w:rsid w:val="003E319D"/>
    <w:rsid w:val="003E457A"/>
    <w:rsid w:val="003E4F9D"/>
    <w:rsid w:val="003E5AC5"/>
    <w:rsid w:val="003E5C6D"/>
    <w:rsid w:val="00401937"/>
    <w:rsid w:val="004068AE"/>
    <w:rsid w:val="0041445D"/>
    <w:rsid w:val="00422980"/>
    <w:rsid w:val="00424246"/>
    <w:rsid w:val="0043074C"/>
    <w:rsid w:val="00431E88"/>
    <w:rsid w:val="00433F1E"/>
    <w:rsid w:val="00435CBF"/>
    <w:rsid w:val="004409BE"/>
    <w:rsid w:val="00440F43"/>
    <w:rsid w:val="00444067"/>
    <w:rsid w:val="00444AA3"/>
    <w:rsid w:val="004455E3"/>
    <w:rsid w:val="004530A3"/>
    <w:rsid w:val="00454BAA"/>
    <w:rsid w:val="00454DEF"/>
    <w:rsid w:val="004554A5"/>
    <w:rsid w:val="00455CAF"/>
    <w:rsid w:val="004572DE"/>
    <w:rsid w:val="00461108"/>
    <w:rsid w:val="00461464"/>
    <w:rsid w:val="004624A6"/>
    <w:rsid w:val="00465698"/>
    <w:rsid w:val="00470159"/>
    <w:rsid w:val="00476472"/>
    <w:rsid w:val="0048129A"/>
    <w:rsid w:val="00481970"/>
    <w:rsid w:val="00481ECF"/>
    <w:rsid w:val="004826CE"/>
    <w:rsid w:val="004862D2"/>
    <w:rsid w:val="004901E8"/>
    <w:rsid w:val="004949F9"/>
    <w:rsid w:val="004A2FF1"/>
    <w:rsid w:val="004A6984"/>
    <w:rsid w:val="004A6FD0"/>
    <w:rsid w:val="004A78B0"/>
    <w:rsid w:val="004C2EC7"/>
    <w:rsid w:val="004C3E3F"/>
    <w:rsid w:val="004D3740"/>
    <w:rsid w:val="004D5919"/>
    <w:rsid w:val="004D5956"/>
    <w:rsid w:val="004E0F15"/>
    <w:rsid w:val="004E4181"/>
    <w:rsid w:val="004E41C9"/>
    <w:rsid w:val="004E5193"/>
    <w:rsid w:val="004E6B05"/>
    <w:rsid w:val="004F1381"/>
    <w:rsid w:val="004F19A6"/>
    <w:rsid w:val="004F3540"/>
    <w:rsid w:val="00503245"/>
    <w:rsid w:val="005053FF"/>
    <w:rsid w:val="00510D15"/>
    <w:rsid w:val="00511B41"/>
    <w:rsid w:val="00515317"/>
    <w:rsid w:val="00521B1C"/>
    <w:rsid w:val="0052285B"/>
    <w:rsid w:val="00526D12"/>
    <w:rsid w:val="00532797"/>
    <w:rsid w:val="0054044F"/>
    <w:rsid w:val="00541DF8"/>
    <w:rsid w:val="00543A41"/>
    <w:rsid w:val="005524E8"/>
    <w:rsid w:val="00561D9F"/>
    <w:rsid w:val="00563D54"/>
    <w:rsid w:val="00563D7C"/>
    <w:rsid w:val="0056690E"/>
    <w:rsid w:val="00577E81"/>
    <w:rsid w:val="00581D70"/>
    <w:rsid w:val="0059461C"/>
    <w:rsid w:val="00594F89"/>
    <w:rsid w:val="0059692B"/>
    <w:rsid w:val="00596B07"/>
    <w:rsid w:val="005A65D7"/>
    <w:rsid w:val="005B35C8"/>
    <w:rsid w:val="005B41E2"/>
    <w:rsid w:val="005C1A63"/>
    <w:rsid w:val="005C1DC0"/>
    <w:rsid w:val="005D4466"/>
    <w:rsid w:val="005D648F"/>
    <w:rsid w:val="005D6844"/>
    <w:rsid w:val="005D6D70"/>
    <w:rsid w:val="005E0945"/>
    <w:rsid w:val="005E0D5C"/>
    <w:rsid w:val="005E27B6"/>
    <w:rsid w:val="005E2B86"/>
    <w:rsid w:val="005E4AFC"/>
    <w:rsid w:val="005E6B7B"/>
    <w:rsid w:val="005F016B"/>
    <w:rsid w:val="005F15E5"/>
    <w:rsid w:val="005F22F0"/>
    <w:rsid w:val="005F2656"/>
    <w:rsid w:val="005F3648"/>
    <w:rsid w:val="005F48EF"/>
    <w:rsid w:val="005F4DF1"/>
    <w:rsid w:val="006002A0"/>
    <w:rsid w:val="006015B5"/>
    <w:rsid w:val="00602360"/>
    <w:rsid w:val="00604FB2"/>
    <w:rsid w:val="006062A9"/>
    <w:rsid w:val="00612CDE"/>
    <w:rsid w:val="00622734"/>
    <w:rsid w:val="00630510"/>
    <w:rsid w:val="00631DD6"/>
    <w:rsid w:val="006320CA"/>
    <w:rsid w:val="006324DA"/>
    <w:rsid w:val="00632599"/>
    <w:rsid w:val="006429D3"/>
    <w:rsid w:val="006444B0"/>
    <w:rsid w:val="006451A9"/>
    <w:rsid w:val="006454F7"/>
    <w:rsid w:val="006462A7"/>
    <w:rsid w:val="006515E4"/>
    <w:rsid w:val="00653DC3"/>
    <w:rsid w:val="006540FE"/>
    <w:rsid w:val="00656868"/>
    <w:rsid w:val="006607B3"/>
    <w:rsid w:val="00661BD8"/>
    <w:rsid w:val="00662FC7"/>
    <w:rsid w:val="00664855"/>
    <w:rsid w:val="00665AEB"/>
    <w:rsid w:val="00666D2F"/>
    <w:rsid w:val="00680D78"/>
    <w:rsid w:val="00687F10"/>
    <w:rsid w:val="00696F06"/>
    <w:rsid w:val="006A1BB2"/>
    <w:rsid w:val="006A47E3"/>
    <w:rsid w:val="006A6FE8"/>
    <w:rsid w:val="006B0149"/>
    <w:rsid w:val="006B08D0"/>
    <w:rsid w:val="006B2EC0"/>
    <w:rsid w:val="006B3200"/>
    <w:rsid w:val="006B7A9A"/>
    <w:rsid w:val="006D20BC"/>
    <w:rsid w:val="006D2A8C"/>
    <w:rsid w:val="006D3945"/>
    <w:rsid w:val="006E0260"/>
    <w:rsid w:val="006E3FC1"/>
    <w:rsid w:val="006F1B4A"/>
    <w:rsid w:val="006F26A2"/>
    <w:rsid w:val="006F57A8"/>
    <w:rsid w:val="006F64A1"/>
    <w:rsid w:val="00714AFD"/>
    <w:rsid w:val="007159BB"/>
    <w:rsid w:val="00724547"/>
    <w:rsid w:val="007302A1"/>
    <w:rsid w:val="007303F3"/>
    <w:rsid w:val="007418EF"/>
    <w:rsid w:val="00742055"/>
    <w:rsid w:val="00742D5F"/>
    <w:rsid w:val="0074571F"/>
    <w:rsid w:val="00756FC9"/>
    <w:rsid w:val="00761C12"/>
    <w:rsid w:val="007724EA"/>
    <w:rsid w:val="00775C1F"/>
    <w:rsid w:val="00781A79"/>
    <w:rsid w:val="00783AAF"/>
    <w:rsid w:val="007854B5"/>
    <w:rsid w:val="00786C8B"/>
    <w:rsid w:val="00790400"/>
    <w:rsid w:val="007915C0"/>
    <w:rsid w:val="007968AF"/>
    <w:rsid w:val="00797867"/>
    <w:rsid w:val="007A36A6"/>
    <w:rsid w:val="007A5514"/>
    <w:rsid w:val="007B18A8"/>
    <w:rsid w:val="007B6C84"/>
    <w:rsid w:val="007C22A1"/>
    <w:rsid w:val="007C2EAF"/>
    <w:rsid w:val="007C5145"/>
    <w:rsid w:val="007D2A08"/>
    <w:rsid w:val="007D6334"/>
    <w:rsid w:val="007E0BBD"/>
    <w:rsid w:val="007E0DB3"/>
    <w:rsid w:val="007E1444"/>
    <w:rsid w:val="007F1B46"/>
    <w:rsid w:val="007F38B6"/>
    <w:rsid w:val="007F3FD6"/>
    <w:rsid w:val="007F7B15"/>
    <w:rsid w:val="00800AE6"/>
    <w:rsid w:val="00802298"/>
    <w:rsid w:val="00803B89"/>
    <w:rsid w:val="00804899"/>
    <w:rsid w:val="008069A2"/>
    <w:rsid w:val="008074A5"/>
    <w:rsid w:val="00814FA3"/>
    <w:rsid w:val="00815488"/>
    <w:rsid w:val="00822FB7"/>
    <w:rsid w:val="008233C1"/>
    <w:rsid w:val="00832500"/>
    <w:rsid w:val="008376BB"/>
    <w:rsid w:val="00840090"/>
    <w:rsid w:val="008442AD"/>
    <w:rsid w:val="008447EB"/>
    <w:rsid w:val="0084603A"/>
    <w:rsid w:val="00847AF4"/>
    <w:rsid w:val="008508F6"/>
    <w:rsid w:val="00852601"/>
    <w:rsid w:val="00853494"/>
    <w:rsid w:val="00856650"/>
    <w:rsid w:val="00861B7C"/>
    <w:rsid w:val="00864202"/>
    <w:rsid w:val="0086627C"/>
    <w:rsid w:val="00867469"/>
    <w:rsid w:val="00874B62"/>
    <w:rsid w:val="00874D56"/>
    <w:rsid w:val="008810FE"/>
    <w:rsid w:val="0088193F"/>
    <w:rsid w:val="0089014C"/>
    <w:rsid w:val="00892998"/>
    <w:rsid w:val="00892EE6"/>
    <w:rsid w:val="00895BE5"/>
    <w:rsid w:val="008A0740"/>
    <w:rsid w:val="008A15B7"/>
    <w:rsid w:val="008A4E28"/>
    <w:rsid w:val="008A7A62"/>
    <w:rsid w:val="008B11A1"/>
    <w:rsid w:val="008B6596"/>
    <w:rsid w:val="008B6B39"/>
    <w:rsid w:val="008C16FC"/>
    <w:rsid w:val="008D0590"/>
    <w:rsid w:val="008D1B63"/>
    <w:rsid w:val="008D38C5"/>
    <w:rsid w:val="008D4E85"/>
    <w:rsid w:val="008E12CD"/>
    <w:rsid w:val="008E1C00"/>
    <w:rsid w:val="008E4A67"/>
    <w:rsid w:val="008E54CC"/>
    <w:rsid w:val="008E7D79"/>
    <w:rsid w:val="008F17C1"/>
    <w:rsid w:val="008F365F"/>
    <w:rsid w:val="008F407A"/>
    <w:rsid w:val="008F53DA"/>
    <w:rsid w:val="008F6977"/>
    <w:rsid w:val="00900ECE"/>
    <w:rsid w:val="00902B0D"/>
    <w:rsid w:val="0091340D"/>
    <w:rsid w:val="009205F0"/>
    <w:rsid w:val="00920942"/>
    <w:rsid w:val="0092145E"/>
    <w:rsid w:val="00926FC7"/>
    <w:rsid w:val="00940342"/>
    <w:rsid w:val="00940DC3"/>
    <w:rsid w:val="00944AFE"/>
    <w:rsid w:val="00944B7E"/>
    <w:rsid w:val="00944E47"/>
    <w:rsid w:val="00951793"/>
    <w:rsid w:val="00953FA4"/>
    <w:rsid w:val="009550A1"/>
    <w:rsid w:val="00956B79"/>
    <w:rsid w:val="009601D8"/>
    <w:rsid w:val="00961261"/>
    <w:rsid w:val="009703CE"/>
    <w:rsid w:val="00970FE8"/>
    <w:rsid w:val="009720F9"/>
    <w:rsid w:val="0097420F"/>
    <w:rsid w:val="00980A60"/>
    <w:rsid w:val="00981BB6"/>
    <w:rsid w:val="00984789"/>
    <w:rsid w:val="00986653"/>
    <w:rsid w:val="00986A5E"/>
    <w:rsid w:val="00991B5D"/>
    <w:rsid w:val="00992292"/>
    <w:rsid w:val="00997968"/>
    <w:rsid w:val="009A26B1"/>
    <w:rsid w:val="009B42C1"/>
    <w:rsid w:val="009C3026"/>
    <w:rsid w:val="009C4559"/>
    <w:rsid w:val="009D68B3"/>
    <w:rsid w:val="009D7C8C"/>
    <w:rsid w:val="009E1B60"/>
    <w:rsid w:val="009E69EB"/>
    <w:rsid w:val="009E6FFA"/>
    <w:rsid w:val="009F0071"/>
    <w:rsid w:val="009F1785"/>
    <w:rsid w:val="00A15E1F"/>
    <w:rsid w:val="00A16840"/>
    <w:rsid w:val="00A20615"/>
    <w:rsid w:val="00A27852"/>
    <w:rsid w:val="00A308CC"/>
    <w:rsid w:val="00A312EA"/>
    <w:rsid w:val="00A33B25"/>
    <w:rsid w:val="00A42883"/>
    <w:rsid w:val="00A42E82"/>
    <w:rsid w:val="00A43769"/>
    <w:rsid w:val="00A47737"/>
    <w:rsid w:val="00A50A6B"/>
    <w:rsid w:val="00A5477E"/>
    <w:rsid w:val="00A5484F"/>
    <w:rsid w:val="00A55919"/>
    <w:rsid w:val="00A579BC"/>
    <w:rsid w:val="00A60452"/>
    <w:rsid w:val="00A63EC9"/>
    <w:rsid w:val="00A64679"/>
    <w:rsid w:val="00A71E7E"/>
    <w:rsid w:val="00A74266"/>
    <w:rsid w:val="00A7428A"/>
    <w:rsid w:val="00A77DB6"/>
    <w:rsid w:val="00A92CBB"/>
    <w:rsid w:val="00A92D3D"/>
    <w:rsid w:val="00A94759"/>
    <w:rsid w:val="00A9552B"/>
    <w:rsid w:val="00A97D6D"/>
    <w:rsid w:val="00AA2CE9"/>
    <w:rsid w:val="00AA2E64"/>
    <w:rsid w:val="00AA6388"/>
    <w:rsid w:val="00AA7F74"/>
    <w:rsid w:val="00AB0B0B"/>
    <w:rsid w:val="00AB3C0B"/>
    <w:rsid w:val="00AB67D5"/>
    <w:rsid w:val="00AB6857"/>
    <w:rsid w:val="00AB6E8C"/>
    <w:rsid w:val="00AC094C"/>
    <w:rsid w:val="00AC0FE2"/>
    <w:rsid w:val="00AC3108"/>
    <w:rsid w:val="00AD3ADA"/>
    <w:rsid w:val="00AE186F"/>
    <w:rsid w:val="00AE1951"/>
    <w:rsid w:val="00AE72F0"/>
    <w:rsid w:val="00AF08DD"/>
    <w:rsid w:val="00AF2D72"/>
    <w:rsid w:val="00AF6F58"/>
    <w:rsid w:val="00B0081F"/>
    <w:rsid w:val="00B013B2"/>
    <w:rsid w:val="00B05ED0"/>
    <w:rsid w:val="00B106C0"/>
    <w:rsid w:val="00B12331"/>
    <w:rsid w:val="00B1411A"/>
    <w:rsid w:val="00B15107"/>
    <w:rsid w:val="00B215B5"/>
    <w:rsid w:val="00B257D8"/>
    <w:rsid w:val="00B27728"/>
    <w:rsid w:val="00B3056F"/>
    <w:rsid w:val="00B52EBA"/>
    <w:rsid w:val="00B559F2"/>
    <w:rsid w:val="00B55C54"/>
    <w:rsid w:val="00B67C7E"/>
    <w:rsid w:val="00B7243E"/>
    <w:rsid w:val="00B80555"/>
    <w:rsid w:val="00B833E6"/>
    <w:rsid w:val="00B94190"/>
    <w:rsid w:val="00B96BA5"/>
    <w:rsid w:val="00BA49C8"/>
    <w:rsid w:val="00BB11A2"/>
    <w:rsid w:val="00BB1675"/>
    <w:rsid w:val="00BC05DA"/>
    <w:rsid w:val="00BC220A"/>
    <w:rsid w:val="00BD1BC0"/>
    <w:rsid w:val="00BD4C10"/>
    <w:rsid w:val="00BD5051"/>
    <w:rsid w:val="00BE24E4"/>
    <w:rsid w:val="00BE5265"/>
    <w:rsid w:val="00BE736A"/>
    <w:rsid w:val="00BF6229"/>
    <w:rsid w:val="00C00E16"/>
    <w:rsid w:val="00C013D2"/>
    <w:rsid w:val="00C0197A"/>
    <w:rsid w:val="00C070EB"/>
    <w:rsid w:val="00C07F46"/>
    <w:rsid w:val="00C119CE"/>
    <w:rsid w:val="00C12619"/>
    <w:rsid w:val="00C12A12"/>
    <w:rsid w:val="00C13141"/>
    <w:rsid w:val="00C233BC"/>
    <w:rsid w:val="00C233EF"/>
    <w:rsid w:val="00C4070D"/>
    <w:rsid w:val="00C412D0"/>
    <w:rsid w:val="00C42B56"/>
    <w:rsid w:val="00C43F0C"/>
    <w:rsid w:val="00C53611"/>
    <w:rsid w:val="00C55AC6"/>
    <w:rsid w:val="00C5640D"/>
    <w:rsid w:val="00C624D7"/>
    <w:rsid w:val="00C62EE8"/>
    <w:rsid w:val="00C63057"/>
    <w:rsid w:val="00C6684D"/>
    <w:rsid w:val="00C71707"/>
    <w:rsid w:val="00C72181"/>
    <w:rsid w:val="00C770CB"/>
    <w:rsid w:val="00C83F83"/>
    <w:rsid w:val="00C87DE6"/>
    <w:rsid w:val="00C904EA"/>
    <w:rsid w:val="00C95A3F"/>
    <w:rsid w:val="00C962F6"/>
    <w:rsid w:val="00C96496"/>
    <w:rsid w:val="00C96FAB"/>
    <w:rsid w:val="00CA1137"/>
    <w:rsid w:val="00CA18BC"/>
    <w:rsid w:val="00CA2698"/>
    <w:rsid w:val="00CA423A"/>
    <w:rsid w:val="00CA585E"/>
    <w:rsid w:val="00CB51FD"/>
    <w:rsid w:val="00CB739A"/>
    <w:rsid w:val="00CC2462"/>
    <w:rsid w:val="00CC4CDA"/>
    <w:rsid w:val="00CD4D23"/>
    <w:rsid w:val="00CD64E1"/>
    <w:rsid w:val="00CE1F76"/>
    <w:rsid w:val="00CE3B0B"/>
    <w:rsid w:val="00CE5743"/>
    <w:rsid w:val="00CE6BE9"/>
    <w:rsid w:val="00D0205B"/>
    <w:rsid w:val="00D0736A"/>
    <w:rsid w:val="00D07450"/>
    <w:rsid w:val="00D07978"/>
    <w:rsid w:val="00D11B85"/>
    <w:rsid w:val="00D15686"/>
    <w:rsid w:val="00D21F7C"/>
    <w:rsid w:val="00D241EA"/>
    <w:rsid w:val="00D25617"/>
    <w:rsid w:val="00D26E5F"/>
    <w:rsid w:val="00D3132D"/>
    <w:rsid w:val="00D32C36"/>
    <w:rsid w:val="00D34071"/>
    <w:rsid w:val="00D341BA"/>
    <w:rsid w:val="00D42F28"/>
    <w:rsid w:val="00D43386"/>
    <w:rsid w:val="00D549D3"/>
    <w:rsid w:val="00D54F37"/>
    <w:rsid w:val="00D5780C"/>
    <w:rsid w:val="00D60463"/>
    <w:rsid w:val="00D61ACF"/>
    <w:rsid w:val="00D623CD"/>
    <w:rsid w:val="00D62712"/>
    <w:rsid w:val="00D76537"/>
    <w:rsid w:val="00D859D5"/>
    <w:rsid w:val="00D928EF"/>
    <w:rsid w:val="00D93A83"/>
    <w:rsid w:val="00DA0BBF"/>
    <w:rsid w:val="00DA4400"/>
    <w:rsid w:val="00DA4CEA"/>
    <w:rsid w:val="00DA5228"/>
    <w:rsid w:val="00DA6DCB"/>
    <w:rsid w:val="00DA7485"/>
    <w:rsid w:val="00DC2DF8"/>
    <w:rsid w:val="00DC2FFC"/>
    <w:rsid w:val="00DD2F10"/>
    <w:rsid w:val="00DD3841"/>
    <w:rsid w:val="00DE17C8"/>
    <w:rsid w:val="00DE4DDA"/>
    <w:rsid w:val="00DE4ED2"/>
    <w:rsid w:val="00DE75FA"/>
    <w:rsid w:val="00DF2493"/>
    <w:rsid w:val="00DF6D7A"/>
    <w:rsid w:val="00DF6E88"/>
    <w:rsid w:val="00DF7169"/>
    <w:rsid w:val="00E02722"/>
    <w:rsid w:val="00E04084"/>
    <w:rsid w:val="00E04C52"/>
    <w:rsid w:val="00E139B5"/>
    <w:rsid w:val="00E13C2A"/>
    <w:rsid w:val="00E209EC"/>
    <w:rsid w:val="00E22549"/>
    <w:rsid w:val="00E24CD4"/>
    <w:rsid w:val="00E3209A"/>
    <w:rsid w:val="00E3529D"/>
    <w:rsid w:val="00E352FC"/>
    <w:rsid w:val="00E419E1"/>
    <w:rsid w:val="00E46140"/>
    <w:rsid w:val="00E47658"/>
    <w:rsid w:val="00E52960"/>
    <w:rsid w:val="00E52E2C"/>
    <w:rsid w:val="00E542BC"/>
    <w:rsid w:val="00E5612C"/>
    <w:rsid w:val="00E633B7"/>
    <w:rsid w:val="00E65943"/>
    <w:rsid w:val="00E72AE4"/>
    <w:rsid w:val="00E7385E"/>
    <w:rsid w:val="00E762E5"/>
    <w:rsid w:val="00E76994"/>
    <w:rsid w:val="00E77BD2"/>
    <w:rsid w:val="00E819BC"/>
    <w:rsid w:val="00E82654"/>
    <w:rsid w:val="00E82A17"/>
    <w:rsid w:val="00E83F06"/>
    <w:rsid w:val="00E8415C"/>
    <w:rsid w:val="00E92D7F"/>
    <w:rsid w:val="00EA0BFA"/>
    <w:rsid w:val="00EA2A2C"/>
    <w:rsid w:val="00EA3B5D"/>
    <w:rsid w:val="00EA761D"/>
    <w:rsid w:val="00EB39C1"/>
    <w:rsid w:val="00EC0CFC"/>
    <w:rsid w:val="00EC1003"/>
    <w:rsid w:val="00EC1EF9"/>
    <w:rsid w:val="00EC3690"/>
    <w:rsid w:val="00EC51FD"/>
    <w:rsid w:val="00EC5851"/>
    <w:rsid w:val="00ED055B"/>
    <w:rsid w:val="00EE11E8"/>
    <w:rsid w:val="00EE1D79"/>
    <w:rsid w:val="00EE35D9"/>
    <w:rsid w:val="00EE516C"/>
    <w:rsid w:val="00EE541B"/>
    <w:rsid w:val="00EE6F28"/>
    <w:rsid w:val="00EF11E1"/>
    <w:rsid w:val="00EF532E"/>
    <w:rsid w:val="00EF6182"/>
    <w:rsid w:val="00F0088E"/>
    <w:rsid w:val="00F049CF"/>
    <w:rsid w:val="00F06211"/>
    <w:rsid w:val="00F0677A"/>
    <w:rsid w:val="00F12197"/>
    <w:rsid w:val="00F133AC"/>
    <w:rsid w:val="00F14ADB"/>
    <w:rsid w:val="00F1648C"/>
    <w:rsid w:val="00F16F02"/>
    <w:rsid w:val="00F22CB5"/>
    <w:rsid w:val="00F37121"/>
    <w:rsid w:val="00F378E3"/>
    <w:rsid w:val="00F4350D"/>
    <w:rsid w:val="00F50CD1"/>
    <w:rsid w:val="00F51AD6"/>
    <w:rsid w:val="00F528EE"/>
    <w:rsid w:val="00F576FD"/>
    <w:rsid w:val="00F6099A"/>
    <w:rsid w:val="00F66295"/>
    <w:rsid w:val="00F70FB4"/>
    <w:rsid w:val="00F71063"/>
    <w:rsid w:val="00F72579"/>
    <w:rsid w:val="00F73BAF"/>
    <w:rsid w:val="00F776A9"/>
    <w:rsid w:val="00F805CB"/>
    <w:rsid w:val="00F81BFF"/>
    <w:rsid w:val="00F82977"/>
    <w:rsid w:val="00F8495E"/>
    <w:rsid w:val="00F94AAD"/>
    <w:rsid w:val="00F94C9A"/>
    <w:rsid w:val="00F96A85"/>
    <w:rsid w:val="00F97009"/>
    <w:rsid w:val="00F9788E"/>
    <w:rsid w:val="00FA2FC9"/>
    <w:rsid w:val="00FA4DFD"/>
    <w:rsid w:val="00FA61EB"/>
    <w:rsid w:val="00FB682E"/>
    <w:rsid w:val="00FC0E83"/>
    <w:rsid w:val="00FC1F34"/>
    <w:rsid w:val="00FC4EB0"/>
    <w:rsid w:val="00FC6D00"/>
    <w:rsid w:val="00FE008D"/>
    <w:rsid w:val="00FE140C"/>
    <w:rsid w:val="00FE3380"/>
    <w:rsid w:val="00FF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4AA1C"/>
  <w15:chartTrackingRefBased/>
  <w15:docId w15:val="{26450148-74FF-41E8-952B-B3435343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74C"/>
    <w:rPr>
      <w:sz w:val="24"/>
      <w:szCs w:val="24"/>
      <w:lang w:eastAsia="en-US"/>
    </w:rPr>
  </w:style>
  <w:style w:type="paragraph" w:styleId="Heading1">
    <w:name w:val="heading 1"/>
    <w:basedOn w:val="Normal"/>
    <w:next w:val="Normal"/>
    <w:link w:val="Heading1Char"/>
    <w:uiPriority w:val="9"/>
    <w:qFormat/>
    <w:rsid w:val="007E0DB3"/>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outlineLvl w:val="0"/>
    </w:pPr>
    <w:rPr>
      <w:rFonts w:ascii="Tahoma" w:hAnsi="Tahoma" w:cs="Tahoma"/>
      <w:color w:val="000000"/>
      <w:sz w:val="28"/>
      <w:szCs w:val="28"/>
      <w:u w:val="single"/>
    </w:rPr>
  </w:style>
  <w:style w:type="paragraph" w:styleId="Heading2">
    <w:name w:val="heading 2"/>
    <w:basedOn w:val="Normal"/>
    <w:next w:val="Normal"/>
    <w:link w:val="Heading2Char"/>
    <w:uiPriority w:val="9"/>
    <w:qFormat/>
    <w:rsid w:val="007E0DB3"/>
    <w:pPr>
      <w:keepNext/>
      <w:spacing w:before="360" w:after="120"/>
      <w:outlineLvl w:val="1"/>
    </w:pPr>
    <w:rPr>
      <w:rFonts w:ascii="Tahoma" w:hAnsi="Tahoma" w:cs="Tahoma"/>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074C"/>
    <w:pPr>
      <w:jc w:val="both"/>
    </w:pPr>
    <w:rPr>
      <w:szCs w:val="20"/>
    </w:rPr>
  </w:style>
  <w:style w:type="paragraph" w:styleId="ListParagraph">
    <w:name w:val="List Paragraph"/>
    <w:basedOn w:val="Normal"/>
    <w:uiPriority w:val="34"/>
    <w:qFormat/>
    <w:rsid w:val="0043074C"/>
    <w:pPr>
      <w:spacing w:line="276" w:lineRule="auto"/>
      <w:ind w:left="720"/>
    </w:pPr>
    <w:rPr>
      <w:rFonts w:ascii="Calibri" w:hAnsi="Calibri"/>
      <w:sz w:val="22"/>
      <w:szCs w:val="22"/>
    </w:rPr>
  </w:style>
  <w:style w:type="character" w:styleId="Hyperlink">
    <w:name w:val="Hyperlink"/>
    <w:rsid w:val="00A579BC"/>
    <w:rPr>
      <w:color w:val="0000FF"/>
      <w:u w:val="single"/>
    </w:rPr>
  </w:style>
  <w:style w:type="paragraph" w:styleId="Revision">
    <w:name w:val="Revision"/>
    <w:hidden/>
    <w:uiPriority w:val="99"/>
    <w:semiHidden/>
    <w:rsid w:val="003E319D"/>
    <w:rPr>
      <w:sz w:val="24"/>
      <w:szCs w:val="24"/>
      <w:lang w:eastAsia="en-US"/>
    </w:rPr>
  </w:style>
  <w:style w:type="character" w:styleId="UnresolvedMention">
    <w:name w:val="Unresolved Mention"/>
    <w:basedOn w:val="DefaultParagraphFont"/>
    <w:uiPriority w:val="99"/>
    <w:semiHidden/>
    <w:unhideWhenUsed/>
    <w:rsid w:val="00E83F06"/>
    <w:rPr>
      <w:color w:val="605E5C"/>
      <w:shd w:val="clear" w:color="auto" w:fill="E1DFDD"/>
    </w:rPr>
  </w:style>
  <w:style w:type="character" w:styleId="FollowedHyperlink">
    <w:name w:val="FollowedHyperlink"/>
    <w:basedOn w:val="DefaultParagraphFont"/>
    <w:rsid w:val="00C62EE8"/>
    <w:rPr>
      <w:color w:val="954F72" w:themeColor="followedHyperlink"/>
      <w:u w:val="single"/>
    </w:rPr>
  </w:style>
  <w:style w:type="paragraph" w:styleId="Footer">
    <w:name w:val="footer"/>
    <w:basedOn w:val="Normal"/>
    <w:link w:val="FooterChar"/>
    <w:uiPriority w:val="99"/>
    <w:unhideWhenUsed/>
    <w:rsid w:val="00C62EE8"/>
    <w:pPr>
      <w:tabs>
        <w:tab w:val="center" w:pos="4513"/>
        <w:tab w:val="right" w:pos="9026"/>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C62EE8"/>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7E0DB3"/>
    <w:rPr>
      <w:rFonts w:ascii="Tahoma" w:hAnsi="Tahoma" w:cs="Tahoma"/>
      <w:color w:val="000000"/>
      <w:sz w:val="28"/>
      <w:szCs w:val="28"/>
      <w:u w:val="single"/>
      <w:shd w:val="clear" w:color="auto" w:fill="97D700"/>
      <w:lang w:eastAsia="en-US"/>
    </w:rPr>
  </w:style>
  <w:style w:type="character" w:customStyle="1" w:styleId="Heading2Char">
    <w:name w:val="Heading 2 Char"/>
    <w:basedOn w:val="DefaultParagraphFont"/>
    <w:link w:val="Heading2"/>
    <w:uiPriority w:val="9"/>
    <w:rsid w:val="007E0DB3"/>
    <w:rPr>
      <w:rFonts w:ascii="Tahoma" w:hAnsi="Tahoma" w:cs="Tahoma"/>
      <w:b/>
      <w:bCs/>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ombudsman.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Props1.xml><?xml version="1.0" encoding="utf-8"?>
<ds:datastoreItem xmlns:ds="http://schemas.openxmlformats.org/officeDocument/2006/customXml" ds:itemID="{F60DF6DB-4357-40EC-9CC1-4DCF2540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65749-20FE-4381-8B6C-A211D4DF1A9C}">
  <ds:schemaRefs>
    <ds:schemaRef ds:uri="http://schemas.microsoft.com/sharepoint/v3/contenttype/forms"/>
  </ds:schemaRefs>
</ds:datastoreItem>
</file>

<file path=customXml/itemProps3.xml><?xml version="1.0" encoding="utf-8"?>
<ds:datastoreItem xmlns:ds="http://schemas.openxmlformats.org/officeDocument/2006/customXml" ds:itemID="{BDE62535-BB76-4A9A-A984-89A04AFF83F4}">
  <ds:schemaRefs>
    <ds:schemaRef ds:uri="d9f13349-aea4-4d5e-8450-b832fd150a0e"/>
    <ds:schemaRef ds:uri="http://purl.org/dc/elements/1.1/"/>
    <ds:schemaRef ds:uri="http://schemas.microsoft.com/office/2006/metadata/properties"/>
    <ds:schemaRef ds:uri="http://purl.org/dc/terms/"/>
    <ds:schemaRef ds:uri="5b28c4ba-429d-4fed-9601-defcc322fc52"/>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COMPLAINTS HANDLING PROCEDURES (SUMMARY)</vt:lpstr>
    </vt:vector>
  </TitlesOfParts>
  <Company>Cobra Network</Company>
  <LinksUpToDate>false</LinksUpToDate>
  <CharactersWithSpaces>5780</CharactersWithSpaces>
  <SharedDoc>false</SharedDoc>
  <HLinks>
    <vt:vector size="6" baseType="variant">
      <vt:variant>
        <vt:i4>7077926</vt:i4>
      </vt:variant>
      <vt:variant>
        <vt:i4>0</vt:i4>
      </vt:variant>
      <vt:variant>
        <vt:i4>0</vt:i4>
      </vt:variant>
      <vt:variant>
        <vt:i4>5</vt:i4>
      </vt:variant>
      <vt:variant>
        <vt:lpwstr>http://www.fos.org.uk/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PROCEDURES (SUMMARY)</dc:title>
  <dc:subject/>
  <dc:creator>Jenny Soper</dc:creator>
  <cp:keywords/>
  <cp:lastModifiedBy>Lisa Smith</cp:lastModifiedBy>
  <cp:revision>2</cp:revision>
  <cp:lastPrinted>2015-10-16T05:39:00Z</cp:lastPrinted>
  <dcterms:created xsi:type="dcterms:W3CDTF">2023-06-02T13:42:00Z</dcterms:created>
  <dcterms:modified xsi:type="dcterms:W3CDTF">2023-06-02T13:42:00Z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